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Default="00452379" w:rsidP="00C55F97">
      <w:pPr>
        <w:pStyle w:val="NIVEAU2"/>
      </w:pPr>
    </w:p>
    <w:p w14:paraId="19609895" w14:textId="77777777" w:rsidR="00BB5646" w:rsidRDefault="00BB5646"/>
    <w:p w14:paraId="29CA5243" w14:textId="77777777" w:rsidR="00BB5646" w:rsidRDefault="00BB5646" w:rsidP="00BB5646">
      <w:pPr>
        <w:spacing w:line="240" w:lineRule="atLeast"/>
      </w:pPr>
    </w:p>
    <w:p w14:paraId="51C2AEC7" w14:textId="7D714D7F" w:rsidR="00BB5646" w:rsidRPr="00832623" w:rsidRDefault="000B573D"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COMUNICATO</w:t>
      </w:r>
    </w:p>
    <w:p w14:paraId="34B7EB59" w14:textId="77777777" w:rsidR="00BB5646" w:rsidRPr="00832623" w:rsidRDefault="00BB5646"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STAMPA</w:t>
      </w:r>
    </w:p>
    <w:p w14:paraId="0ECC941F" w14:textId="27257800" w:rsidR="00BB5646" w:rsidRPr="00832623" w:rsidRDefault="00640732"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color w:val="E32329" w:themeColor="background2"/>
          <w:sz w:val="19"/>
        </w:rPr>
        <w:t>FEBBRAIO 2022</w:t>
      </w:r>
    </w:p>
    <w:p w14:paraId="595B141F" w14:textId="77777777" w:rsidR="00BB5646" w:rsidRPr="00832623" w:rsidRDefault="00BB5646" w:rsidP="00BB5646">
      <w:pPr>
        <w:ind w:left="2438"/>
        <w:rPr>
          <w:rFonts w:ascii="DINCond-Bold" w:hAnsi="DINCond-Bold"/>
          <w:color w:val="E32329" w:themeColor="background2"/>
          <w:sz w:val="19"/>
          <w:szCs w:val="19"/>
        </w:rPr>
      </w:pPr>
    </w:p>
    <w:p w14:paraId="70261090" w14:textId="13DAA403" w:rsidR="00BB5646" w:rsidRPr="00832623" w:rsidRDefault="00BB5646" w:rsidP="00026E55">
      <w:pPr>
        <w:rPr>
          <w:rFonts w:ascii="DINCond-Bold" w:hAnsi="DINCond-Bold"/>
          <w:color w:val="E32329" w:themeColor="background2"/>
          <w:sz w:val="19"/>
          <w:szCs w:val="19"/>
        </w:rPr>
      </w:pPr>
    </w:p>
    <w:p w14:paraId="7F564DBC" w14:textId="77777777" w:rsidR="00BB5646" w:rsidRPr="00832623" w:rsidRDefault="00BB5646" w:rsidP="0040287C">
      <w:pPr>
        <w:rPr>
          <w:rFonts w:ascii="DINCond-Bold" w:hAnsi="DINCond-Bold"/>
          <w:color w:val="E32329" w:themeColor="background2"/>
          <w:sz w:val="19"/>
          <w:szCs w:val="19"/>
        </w:rPr>
      </w:pPr>
    </w:p>
    <w:p w14:paraId="37C00DB3" w14:textId="0DA08B44" w:rsidR="00B76C77" w:rsidRPr="00832623" w:rsidRDefault="000B573D" w:rsidP="009B4288">
      <w:pPr>
        <w:ind w:left="2438"/>
        <w:rPr>
          <w:rFonts w:ascii="Franklin Gothic Medium Cond" w:hAnsi="Franklin Gothic Medium Cond"/>
          <w:b/>
          <w:bCs/>
          <w:caps/>
          <w:color w:val="100E10" w:themeColor="background1"/>
          <w:sz w:val="52"/>
          <w:szCs w:val="52"/>
        </w:rPr>
      </w:pPr>
      <w:r>
        <w:rPr>
          <w:rFonts w:ascii="Franklin Gothic Medium Cond" w:hAnsi="Franklin Gothic Medium Cond"/>
          <w:b/>
          <w:caps/>
          <w:color w:val="100E10" w:themeColor="background1"/>
          <w:sz w:val="52"/>
        </w:rPr>
        <w:t>RENAULT TRUCKS RINNOVA LA SUA PARTNERSHIP CON IL PROGRAMMA ALIMENTARE MONDIALE, BASATO SULL'ASSISTENZA agli autocarri che trasportano aiuti umanitari</w:t>
      </w:r>
    </w:p>
    <w:p w14:paraId="5DDA5E4C" w14:textId="07D035E8" w:rsidR="00646A1F" w:rsidRPr="00832623" w:rsidRDefault="00646A1F">
      <w:pPr>
        <w:pStyle w:val="TEXTEBOLD"/>
        <w:spacing w:line="276" w:lineRule="auto"/>
        <w:rPr>
          <w:rFonts w:cs="Arial"/>
          <w:sz w:val="24"/>
          <w:szCs w:val="24"/>
        </w:rPr>
      </w:pPr>
    </w:p>
    <w:p w14:paraId="4064F1EB" w14:textId="537DCF8F" w:rsidR="00EB2DD1" w:rsidRPr="00832623" w:rsidRDefault="009B4288" w:rsidP="00FE696A">
      <w:pPr>
        <w:spacing w:line="276" w:lineRule="auto"/>
        <w:ind w:left="2438"/>
        <w:rPr>
          <w:rFonts w:ascii="Arial" w:eastAsia="Times New Roman" w:hAnsi="Arial" w:cs="Arial"/>
          <w:b/>
          <w:bCs/>
          <w:color w:val="000000"/>
          <w:sz w:val="22"/>
          <w:szCs w:val="22"/>
        </w:rPr>
      </w:pPr>
      <w:r>
        <w:rPr>
          <w:rFonts w:ascii="Arial" w:hAnsi="Arial"/>
          <w:b/>
          <w:color w:val="000000"/>
          <w:sz w:val="22"/>
        </w:rPr>
        <w:t>Renault Trucks continua a mettere la sua esperienza a disposizione dell'agenzia delle Nazioni Unite per i prossimi cinque anni per addestrare le sue squadre in particolare in Africa. L'obiettivo è consentire al Programma Alimentare Mondiale di garantire la mobilità e la manutenzione della sua flotta di autocarri destinati alla distribuzione di derrate alimentari di prima necessità e all’assistenza alle popolazioni bisognose.</w:t>
      </w:r>
    </w:p>
    <w:p w14:paraId="2BB5ABB1" w14:textId="77777777" w:rsidR="00FE696A" w:rsidRPr="00832623" w:rsidRDefault="00FE696A" w:rsidP="00FE696A">
      <w:pPr>
        <w:spacing w:line="276" w:lineRule="auto"/>
        <w:ind w:left="2438"/>
        <w:rPr>
          <w:rFonts w:ascii="Arial" w:eastAsia="Times New Roman" w:hAnsi="Arial" w:cs="Arial"/>
          <w:color w:val="000000"/>
          <w:sz w:val="22"/>
          <w:szCs w:val="22"/>
          <w:lang w:eastAsia="fr-FR"/>
        </w:rPr>
      </w:pPr>
    </w:p>
    <w:p w14:paraId="602CF51E" w14:textId="7ADD183F" w:rsidR="00470C02" w:rsidRPr="00832623" w:rsidRDefault="00640732" w:rsidP="00FE696A">
      <w:pPr>
        <w:spacing w:line="276" w:lineRule="auto"/>
        <w:ind w:left="2438"/>
        <w:rPr>
          <w:rFonts w:ascii="Arial" w:hAnsi="Arial" w:cs="Arial"/>
          <w:sz w:val="22"/>
          <w:szCs w:val="22"/>
        </w:rPr>
      </w:pPr>
      <w:r>
        <w:rPr>
          <w:rFonts w:ascii="Arial" w:hAnsi="Arial"/>
          <w:color w:val="000000"/>
          <w:sz w:val="22"/>
        </w:rPr>
        <w:t xml:space="preserve">Il Programma Alimentare Mondiale (PAM) svolge la sua missione con una flotta operativa di 5.000 veicoli, di cui più di 900 di sua proprietà. La più grande organizzazione umanitaria mondiale è spesso la prima a inviare aiuti nelle aree di crisi utilizzando l'assistenza umanitaria ed altre forme di sostegno per aprire la strada alla pace, alla stabilità e alla prosperità. </w:t>
      </w:r>
      <w:r>
        <w:rPr>
          <w:rFonts w:ascii="Arial" w:hAnsi="Arial"/>
          <w:sz w:val="22"/>
        </w:rPr>
        <w:t>Il</w:t>
      </w:r>
      <w:r>
        <w:rPr>
          <w:rFonts w:ascii="Arial" w:hAnsi="Arial"/>
          <w:color w:val="000000"/>
          <w:sz w:val="22"/>
        </w:rPr>
        <w:t xml:space="preserve"> PAM si è rivolto a </w:t>
      </w:r>
      <w:r>
        <w:rPr>
          <w:rFonts w:ascii="Arial" w:hAnsi="Arial"/>
          <w:sz w:val="22"/>
        </w:rPr>
        <w:t>Renault Trucks per migliorare le condizioni e la disponibilità degli autocarri che utilizza nei paesi africani per aiutare le popolazioni più vulnerabili.</w:t>
      </w:r>
    </w:p>
    <w:p w14:paraId="0731459B" w14:textId="77777777" w:rsidR="00470C02" w:rsidRPr="00832623" w:rsidRDefault="00470C02" w:rsidP="00FE696A">
      <w:pPr>
        <w:spacing w:line="276" w:lineRule="auto"/>
        <w:ind w:left="2438"/>
        <w:rPr>
          <w:rFonts w:ascii="Arial" w:hAnsi="Arial" w:cs="Arial"/>
          <w:sz w:val="22"/>
          <w:szCs w:val="22"/>
        </w:rPr>
      </w:pPr>
    </w:p>
    <w:p w14:paraId="36975F55" w14:textId="7726DE4B" w:rsidR="00F13D23" w:rsidRDefault="0029165D" w:rsidP="00FE696A">
      <w:pPr>
        <w:spacing w:line="276" w:lineRule="auto"/>
        <w:ind w:left="2438"/>
        <w:rPr>
          <w:rFonts w:ascii="Arial" w:hAnsi="Arial"/>
          <w:bCs/>
          <w:sz w:val="22"/>
        </w:rPr>
      </w:pPr>
      <w:r w:rsidRPr="00305797">
        <w:rPr>
          <w:rFonts w:ascii="Arial" w:hAnsi="Arial"/>
          <w:bCs/>
          <w:sz w:val="22"/>
        </w:rPr>
        <w:t xml:space="preserve">Grazie alla conoscenza di terreni difficili, alla professionalità dei dipendenti e ad attrezzature di qualità, Renault Trucks ha instaurato una partnership </w:t>
      </w:r>
      <w:r w:rsidRPr="00305797">
        <w:rPr>
          <w:rFonts w:ascii="Arial" w:hAnsi="Arial"/>
          <w:bCs/>
          <w:color w:val="000000"/>
          <w:sz w:val="22"/>
        </w:rPr>
        <w:t>dal 2012</w:t>
      </w:r>
      <w:r w:rsidRPr="00305797">
        <w:rPr>
          <w:rFonts w:ascii="Arial" w:hAnsi="Arial"/>
          <w:bCs/>
          <w:sz w:val="22"/>
        </w:rPr>
        <w:t xml:space="preserve">. L'azienda offre al suo personale esperto l'opportunità di andare ad addestrare le squadre del PAM direttamente sul posto. </w:t>
      </w:r>
    </w:p>
    <w:p w14:paraId="292ADA89" w14:textId="77777777" w:rsidR="00305797" w:rsidRPr="00305797" w:rsidRDefault="00305797" w:rsidP="00FE696A">
      <w:pPr>
        <w:spacing w:line="276" w:lineRule="auto"/>
        <w:ind w:left="2438"/>
        <w:rPr>
          <w:rFonts w:ascii="Arial" w:hAnsi="Arial" w:cs="Arial"/>
          <w:bCs/>
          <w:sz w:val="22"/>
          <w:szCs w:val="22"/>
        </w:rPr>
      </w:pPr>
    </w:p>
    <w:p w14:paraId="012E0DD2" w14:textId="7FC4DEA8" w:rsidR="00F13D23" w:rsidRPr="00832623" w:rsidRDefault="00F13D23" w:rsidP="009B4288">
      <w:pPr>
        <w:ind w:firstLine="2268"/>
        <w:jc w:val="center"/>
        <w:rPr>
          <w:rFonts w:ascii="Arial" w:hAnsi="Arial" w:cs="Arial"/>
          <w:sz w:val="22"/>
          <w:szCs w:val="22"/>
        </w:rPr>
      </w:pPr>
    </w:p>
    <w:p w14:paraId="3BCF6A92" w14:textId="6870804A" w:rsidR="00D65D66" w:rsidRPr="00832623" w:rsidRDefault="00D65D66" w:rsidP="00855487">
      <w:pPr>
        <w:pStyle w:val="ListParagraph"/>
        <w:numPr>
          <w:ilvl w:val="0"/>
          <w:numId w:val="16"/>
        </w:numPr>
        <w:spacing w:line="276" w:lineRule="auto"/>
        <w:ind w:left="3192"/>
        <w:rPr>
          <w:rFonts w:ascii="Arial" w:hAnsi="Arial" w:cs="Arial"/>
          <w:b/>
          <w:bCs/>
          <w:color w:val="100E10" w:themeColor="text1"/>
          <w:sz w:val="22"/>
          <w:szCs w:val="22"/>
        </w:rPr>
      </w:pPr>
      <w:r>
        <w:rPr>
          <w:rFonts w:ascii="Arial" w:hAnsi="Arial"/>
          <w:b/>
          <w:color w:val="100E10" w:themeColor="text1"/>
          <w:sz w:val="22"/>
        </w:rPr>
        <w:t xml:space="preserve">Competenze tecniche al servizio degli aiuti umanitari </w:t>
      </w:r>
    </w:p>
    <w:p w14:paraId="28BFF61D" w14:textId="2C75CD74" w:rsidR="00D65D66" w:rsidRPr="00832623" w:rsidRDefault="00D65D66" w:rsidP="00855487">
      <w:pPr>
        <w:spacing w:line="276" w:lineRule="auto"/>
        <w:ind w:left="2472"/>
        <w:rPr>
          <w:rFonts w:ascii="Arial" w:eastAsia="Times New Roman" w:hAnsi="Arial" w:cs="Arial"/>
          <w:color w:val="000000"/>
          <w:sz w:val="22"/>
          <w:szCs w:val="22"/>
          <w:lang w:eastAsia="fr-FR"/>
        </w:rPr>
      </w:pPr>
    </w:p>
    <w:p w14:paraId="017ED02F" w14:textId="77777777" w:rsidR="00305797" w:rsidRDefault="009B4288" w:rsidP="00855487">
      <w:pPr>
        <w:pStyle w:val="NormalWeb"/>
        <w:spacing w:before="0" w:beforeAutospacing="0" w:after="0" w:afterAutospacing="0" w:line="276" w:lineRule="auto"/>
        <w:ind w:left="2472"/>
        <w:rPr>
          <w:rFonts w:ascii="Arial" w:hAnsi="Arial"/>
          <w:color w:val="100E10" w:themeColor="text1"/>
          <w:sz w:val="22"/>
          <w:shd w:val="clear" w:color="auto" w:fill="FFFFFF"/>
        </w:rPr>
      </w:pPr>
      <w:r w:rsidRPr="00305797">
        <w:rPr>
          <w:rFonts w:ascii="Arial" w:hAnsi="Arial"/>
          <w:color w:val="100E10" w:themeColor="text1"/>
          <w:sz w:val="22"/>
          <w:shd w:val="clear" w:color="auto" w:fill="FFFFFF"/>
        </w:rPr>
        <w:t xml:space="preserve">La partnership tra i due operatori è stata appena rinnovata fino al 2026, con la riconferma del sistema itinerante creato da Renault Trucks e composto </w:t>
      </w:r>
      <w:r w:rsidRPr="00305797">
        <w:rPr>
          <w:rFonts w:ascii="Arial" w:hAnsi="Arial"/>
          <w:sz w:val="22"/>
        </w:rPr>
        <w:t xml:space="preserve">da due autocarri configurati come unità di formazione mobile. </w:t>
      </w:r>
      <w:r w:rsidRPr="00305797">
        <w:rPr>
          <w:rFonts w:ascii="Arial" w:hAnsi="Arial"/>
          <w:color w:val="100E10" w:themeColor="text1"/>
          <w:sz w:val="22"/>
          <w:shd w:val="clear" w:color="auto" w:fill="FFFFFF"/>
        </w:rPr>
        <w:t xml:space="preserve">Renault Trucks trasmette così il suo know-how per garantire la disponibilità e le performance ottimali degli autocarri del Programma Alimentare Mondiale, ma anche per aiutare a sviluppare le competenze </w:t>
      </w:r>
    </w:p>
    <w:p w14:paraId="58FCE76A" w14:textId="77777777" w:rsidR="00305797" w:rsidRDefault="00305797" w:rsidP="00855487">
      <w:pPr>
        <w:pStyle w:val="NormalWeb"/>
        <w:spacing w:before="0" w:beforeAutospacing="0" w:after="0" w:afterAutospacing="0" w:line="276" w:lineRule="auto"/>
        <w:ind w:left="2472"/>
        <w:rPr>
          <w:rFonts w:ascii="Arial" w:hAnsi="Arial"/>
          <w:color w:val="100E10" w:themeColor="text1"/>
          <w:sz w:val="22"/>
          <w:shd w:val="clear" w:color="auto" w:fill="FFFFFF"/>
        </w:rPr>
      </w:pPr>
    </w:p>
    <w:p w14:paraId="61F57241" w14:textId="79053CDD" w:rsidR="00855487" w:rsidRPr="00305797" w:rsidRDefault="009B4288" w:rsidP="00305797">
      <w:pPr>
        <w:pStyle w:val="NormalWeb"/>
        <w:spacing w:before="0" w:beforeAutospacing="0" w:after="0" w:afterAutospacing="0" w:line="276" w:lineRule="auto"/>
        <w:rPr>
          <w:rFonts w:ascii="Arial" w:hAnsi="Arial" w:cs="Arial"/>
          <w:color w:val="100E10" w:themeColor="text1"/>
          <w:sz w:val="22"/>
          <w:szCs w:val="22"/>
          <w:shd w:val="clear" w:color="auto" w:fill="FFFFFF"/>
        </w:rPr>
      </w:pPr>
      <w:r w:rsidRPr="00305797">
        <w:rPr>
          <w:rFonts w:ascii="Arial" w:hAnsi="Arial"/>
          <w:color w:val="100E10" w:themeColor="text1"/>
          <w:sz w:val="22"/>
          <w:shd w:val="clear" w:color="auto" w:fill="FFFFFF"/>
        </w:rPr>
        <w:t xml:space="preserve">tecniche a livello locale e migliorare la sicurezza stradale in Africa occidentale. </w:t>
      </w:r>
    </w:p>
    <w:p w14:paraId="1ADC5A3E" w14:textId="77777777" w:rsidR="00855487" w:rsidRPr="00832623"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rPr>
      </w:pPr>
    </w:p>
    <w:p w14:paraId="7010DA1B" w14:textId="6DC42FF6" w:rsidR="006E610C" w:rsidRPr="00832623" w:rsidRDefault="00465CD5" w:rsidP="00855487">
      <w:pPr>
        <w:pStyle w:val="NormalWeb"/>
        <w:spacing w:before="0" w:beforeAutospacing="0" w:after="0" w:afterAutospacing="0" w:line="276" w:lineRule="auto"/>
        <w:rPr>
          <w:rFonts w:ascii="Arial" w:hAnsi="Arial" w:cs="Arial"/>
          <w:color w:val="000000"/>
          <w:sz w:val="22"/>
          <w:szCs w:val="22"/>
        </w:rPr>
      </w:pPr>
      <w:r>
        <w:rPr>
          <w:rFonts w:ascii="Arial" w:hAnsi="Arial"/>
          <w:color w:val="100E10" w:themeColor="text1"/>
          <w:sz w:val="22"/>
          <w:shd w:val="clear" w:color="auto" w:fill="FFFFFF"/>
        </w:rPr>
        <w:t xml:space="preserve">È stato creato un catalogo di formazioni </w:t>
      </w:r>
      <w:r>
        <w:rPr>
          <w:rFonts w:ascii="Arial" w:hAnsi="Arial"/>
          <w:color w:val="000000"/>
          <w:sz w:val="22"/>
        </w:rPr>
        <w:t xml:space="preserve">con </w:t>
      </w:r>
      <w:r>
        <w:rPr>
          <w:rFonts w:ascii="Arial" w:hAnsi="Arial"/>
          <w:sz w:val="22"/>
        </w:rPr>
        <w:t xml:space="preserve">moduli sulla meccanica dei mezzi pesanti per tecnici e capi officina, sulla gestione della flotta per i responsabili delle flotte di veicoli pesanti e sulla guida ecologica per gli autisti. </w:t>
      </w:r>
      <w:r>
        <w:rPr>
          <w:rFonts w:ascii="Arial" w:hAnsi="Arial"/>
          <w:color w:val="000000"/>
          <w:sz w:val="22"/>
        </w:rPr>
        <w:t xml:space="preserve">Oltre al personale del Programma Alimentare Mondiale, anche funzionari governativi e personale di ONG e autotrasportatori privati vengono formati sulla manutenzione dei veicoli pesanti. </w:t>
      </w:r>
    </w:p>
    <w:p w14:paraId="1A70D7C6" w14:textId="77777777" w:rsidR="00C63B89" w:rsidRPr="00832623" w:rsidRDefault="00C63B89" w:rsidP="00855487">
      <w:pPr>
        <w:pStyle w:val="NormalWeb"/>
        <w:spacing w:before="0" w:beforeAutospacing="0" w:after="0" w:afterAutospacing="0" w:line="276" w:lineRule="auto"/>
        <w:rPr>
          <w:rFonts w:ascii="Arial" w:hAnsi="Arial" w:cs="Arial"/>
          <w:color w:val="000000"/>
          <w:sz w:val="22"/>
          <w:szCs w:val="22"/>
        </w:rPr>
      </w:pPr>
    </w:p>
    <w:p w14:paraId="7152887B" w14:textId="607BB97B" w:rsidR="00C63B89" w:rsidRPr="00832623" w:rsidRDefault="00C3661E" w:rsidP="00FE696A">
      <w:pPr>
        <w:pStyle w:val="NormalWeb"/>
        <w:spacing w:before="0" w:beforeAutospacing="0" w:after="0" w:afterAutospacing="0" w:line="276" w:lineRule="auto"/>
        <w:rPr>
          <w:rFonts w:ascii="Arial" w:hAnsi="Arial" w:cs="Arial"/>
          <w:color w:val="000000"/>
          <w:sz w:val="22"/>
          <w:szCs w:val="22"/>
        </w:rPr>
      </w:pPr>
      <w:r>
        <w:rPr>
          <w:rFonts w:ascii="Arial" w:hAnsi="Arial"/>
          <w:color w:val="000000"/>
          <w:sz w:val="22"/>
        </w:rPr>
        <w:t>Nell'ambito della rinnovata partnership, Renault Trucks sosterrà anche la creazione di un centro di formazione tecnica permanente ad Accra, in Ghana. Il centro comprenderà due sale per la formazione in presenza dotate anche di strutture informatiche per la formazione online.</w:t>
      </w:r>
    </w:p>
    <w:p w14:paraId="7AC3BB11" w14:textId="77777777" w:rsidR="00465CD5" w:rsidRPr="00832623" w:rsidRDefault="00465CD5" w:rsidP="00FE696A">
      <w:pPr>
        <w:spacing w:line="276" w:lineRule="auto"/>
        <w:rPr>
          <w:rFonts w:ascii="Arial" w:eastAsia="Times New Roman" w:hAnsi="Arial" w:cs="Arial"/>
          <w:color w:val="100E10" w:themeColor="text1"/>
          <w:sz w:val="22"/>
          <w:szCs w:val="22"/>
          <w:shd w:val="clear" w:color="auto" w:fill="FFFFFF"/>
          <w:lang w:eastAsia="fr-FR"/>
        </w:rPr>
      </w:pPr>
    </w:p>
    <w:p w14:paraId="162F2168" w14:textId="70A3F0D2" w:rsidR="009D5BB8" w:rsidRPr="00832623" w:rsidRDefault="009D5BB8" w:rsidP="00FE696A">
      <w:pPr>
        <w:pStyle w:val="ListParagraph"/>
        <w:numPr>
          <w:ilvl w:val="0"/>
          <w:numId w:val="16"/>
        </w:numPr>
        <w:spacing w:line="276" w:lineRule="auto"/>
        <w:rPr>
          <w:rFonts w:ascii="Arial" w:hAnsi="Arial" w:cs="Arial"/>
          <w:b/>
          <w:bCs/>
          <w:color w:val="100E10" w:themeColor="text1"/>
          <w:sz w:val="22"/>
          <w:szCs w:val="22"/>
        </w:rPr>
      </w:pPr>
      <w:r>
        <w:rPr>
          <w:rFonts w:ascii="Arial" w:hAnsi="Arial"/>
          <w:b/>
          <w:color w:val="100E10" w:themeColor="text1"/>
          <w:sz w:val="22"/>
        </w:rPr>
        <w:t>30 dipendenti di Renault Trucks hanno già messo le loro competenze a disposizione del Programma Alimentare Mondiale</w:t>
      </w:r>
    </w:p>
    <w:p w14:paraId="53C7B251" w14:textId="2329C644" w:rsidR="00BA7C59" w:rsidRPr="00832623" w:rsidRDefault="00BA7C59" w:rsidP="00FE696A">
      <w:pPr>
        <w:spacing w:line="276" w:lineRule="auto"/>
        <w:rPr>
          <w:rFonts w:ascii="Arial" w:hAnsi="Arial" w:cs="Arial"/>
          <w:sz w:val="22"/>
          <w:szCs w:val="22"/>
        </w:rPr>
      </w:pPr>
    </w:p>
    <w:p w14:paraId="40E2BA46" w14:textId="6A9ED1EF" w:rsidR="00A60611" w:rsidRPr="00832623" w:rsidRDefault="009D5BB8" w:rsidP="00FE696A">
      <w:pPr>
        <w:spacing w:line="276" w:lineRule="auto"/>
        <w:rPr>
          <w:rFonts w:ascii="Arial" w:hAnsi="Arial" w:cs="Arial"/>
          <w:sz w:val="22"/>
          <w:szCs w:val="22"/>
        </w:rPr>
      </w:pPr>
      <w:r>
        <w:rPr>
          <w:rFonts w:ascii="Arial" w:hAnsi="Arial"/>
          <w:sz w:val="22"/>
        </w:rPr>
        <w:t>Sono Paul, Sylvain, Benoît e Ahmed, tutti dipendenti di Renault Trucks che hanno deciso di lasciare per un po' la loro routine quotidiana per confrontarsi con un'altra realtà e portare la loro esperienza a coloro che lavorano ogni giorno con i veicoli pesanti del PAM.</w:t>
      </w:r>
    </w:p>
    <w:p w14:paraId="37A30093" w14:textId="7030CFD1" w:rsidR="005C439A" w:rsidRPr="00832623" w:rsidRDefault="001034E3" w:rsidP="00FE696A">
      <w:pPr>
        <w:spacing w:line="276" w:lineRule="auto"/>
        <w:rPr>
          <w:rFonts w:ascii="Arial" w:hAnsi="Arial" w:cs="Arial"/>
          <w:sz w:val="22"/>
          <w:szCs w:val="22"/>
        </w:rPr>
      </w:pPr>
      <w:r w:rsidRPr="00305797">
        <w:rPr>
          <w:rFonts w:ascii="Arial" w:hAnsi="Arial"/>
          <w:bCs/>
          <w:sz w:val="22"/>
        </w:rPr>
        <w:t>Le squadre di Renault Trucks hanno un profondo interesse per il volontariato che riflette il reale desiderio da parte dei dipendenti di essere coinvolti e contribuire alla presenza attiva della loro azienda</w:t>
      </w:r>
      <w:r>
        <w:rPr>
          <w:rFonts w:ascii="Arial" w:hAnsi="Arial"/>
          <w:sz w:val="22"/>
        </w:rPr>
        <w:t xml:space="preserve">. </w:t>
      </w:r>
      <w:r>
        <w:rPr>
          <w:rFonts w:ascii="Arial" w:hAnsi="Arial"/>
          <w:i/>
          <w:sz w:val="22"/>
        </w:rPr>
        <w:t>“Ho partecipato a una missione in Etiopia che prevedeva due persone; abbiamo formato meccanici e capi officina sul corretto funzionamento dei nostri automezzi per garantire che potessero effettuare la manutenzione </w:t>
      </w:r>
      <w:r>
        <w:rPr>
          <w:rFonts w:ascii="Arial" w:hAnsi="Arial"/>
          <w:i/>
          <w:iCs/>
          <w:sz w:val="22"/>
        </w:rPr>
        <w:t>adeguatamente</w:t>
      </w:r>
      <w:r>
        <w:rPr>
          <w:rFonts w:ascii="Arial" w:hAnsi="Arial"/>
          <w:sz w:val="22"/>
        </w:rPr>
        <w:t>”, spiega Sylvain Thiercelin, responsabile del progetto di collaudo dei veicoli</w:t>
      </w:r>
      <w:r>
        <w:rPr>
          <w:rFonts w:ascii="Arial" w:hAnsi="Arial"/>
          <w:i/>
          <w:sz w:val="22"/>
        </w:rPr>
        <w:t xml:space="preserve">. “Quello che mi rimane da questa esperienza è la qualità dei rapporti umani, la condivisione e l’esperienza umana. Partiamo con molta umiltà, chiedendoci cosa possiamo insegnare loro, e alla fine già solo la nostra presenza si rivela importante. Riusciamo a rispondere a molte domande e impariamo altrettanto, se non di più, sul loro approccio alla vita quotidiana. È </w:t>
      </w:r>
      <w:r>
        <w:rPr>
          <w:rFonts w:ascii="Arial" w:hAnsi="Arial"/>
          <w:i/>
          <w:iCs/>
          <w:sz w:val="22"/>
        </w:rPr>
        <w:t>davvero incredibile</w:t>
      </w:r>
      <w:r>
        <w:rPr>
          <w:rFonts w:ascii="Arial" w:hAnsi="Arial"/>
          <w:sz w:val="22"/>
        </w:rPr>
        <w:t xml:space="preserve">”, afferma. </w:t>
      </w:r>
    </w:p>
    <w:p w14:paraId="16B06B6B" w14:textId="3F628F95" w:rsidR="005A2B71" w:rsidRPr="00832623" w:rsidRDefault="00F01434" w:rsidP="00EE05E5">
      <w:pPr>
        <w:spacing w:line="276" w:lineRule="auto"/>
        <w:rPr>
          <w:rFonts w:ascii="Arial" w:eastAsia="Times New Roman" w:hAnsi="Arial" w:cs="Arial"/>
          <w:color w:val="100E10" w:themeColor="text1"/>
          <w:sz w:val="22"/>
          <w:szCs w:val="22"/>
          <w:shd w:val="clear" w:color="auto" w:fill="FFFFFF"/>
        </w:rPr>
      </w:pPr>
      <w:r>
        <w:rPr>
          <w:rFonts w:ascii="Arial" w:hAnsi="Arial"/>
          <w:color w:val="000000"/>
          <w:sz w:val="22"/>
        </w:rPr>
        <w:t xml:space="preserve">La prossima coppia di formatori Renault Trucks partirà per il Ghana a luglio. </w:t>
      </w:r>
    </w:p>
    <w:p w14:paraId="309871B3" w14:textId="5ACCF58A" w:rsidR="000256B1" w:rsidRPr="00832623" w:rsidRDefault="000256B1" w:rsidP="000256B1">
      <w:pPr>
        <w:pStyle w:val="ListParagraph"/>
        <w:jc w:val="both"/>
        <w:rPr>
          <w:rFonts w:ascii="Arial" w:hAnsi="Arial" w:cs="Arial"/>
          <w:b/>
          <w:bCs/>
          <w:color w:val="100E10" w:themeColor="text1"/>
          <w:sz w:val="22"/>
          <w:szCs w:val="22"/>
        </w:rPr>
      </w:pPr>
    </w:p>
    <w:p w14:paraId="03F499AF" w14:textId="77777777" w:rsidR="000256B1" w:rsidRPr="00832623" w:rsidRDefault="000256B1" w:rsidP="00A90462">
      <w:pPr>
        <w:pStyle w:val="ListParagraph"/>
        <w:jc w:val="both"/>
        <w:rPr>
          <w:rFonts w:ascii="Arial" w:hAnsi="Arial" w:cs="Arial"/>
          <w:b/>
          <w:bCs/>
          <w:color w:val="100E10" w:themeColor="text1"/>
          <w:sz w:val="22"/>
          <w:szCs w:val="22"/>
        </w:rPr>
      </w:pPr>
    </w:p>
    <w:p w14:paraId="067D60DE" w14:textId="10087C62" w:rsidR="00DA5A89" w:rsidRPr="00832623" w:rsidRDefault="00DA5A89" w:rsidP="00DA5A89">
      <w:pPr>
        <w:pStyle w:val="ListParagraph"/>
        <w:numPr>
          <w:ilvl w:val="0"/>
          <w:numId w:val="16"/>
        </w:numPr>
        <w:jc w:val="both"/>
        <w:rPr>
          <w:rFonts w:ascii="Arial" w:hAnsi="Arial" w:cs="Arial"/>
          <w:b/>
          <w:bCs/>
          <w:color w:val="100E10" w:themeColor="text1"/>
          <w:sz w:val="22"/>
          <w:szCs w:val="22"/>
        </w:rPr>
      </w:pPr>
      <w:r>
        <w:rPr>
          <w:rFonts w:ascii="Arial" w:hAnsi="Arial"/>
          <w:b/>
          <w:color w:val="100E10" w:themeColor="text1"/>
          <w:sz w:val="22"/>
        </w:rPr>
        <w:t>Una partnership vincente</w:t>
      </w:r>
    </w:p>
    <w:p w14:paraId="79BB5FA5" w14:textId="2451241F" w:rsidR="00DA5A89" w:rsidRPr="00832623" w:rsidRDefault="00DA5A89" w:rsidP="00BA7C59">
      <w:pPr>
        <w:jc w:val="both"/>
        <w:rPr>
          <w:rFonts w:ascii="Arial" w:hAnsi="Arial" w:cs="Arial"/>
          <w:sz w:val="22"/>
          <w:szCs w:val="22"/>
        </w:rPr>
      </w:pPr>
    </w:p>
    <w:p w14:paraId="49862A2F" w14:textId="477D1669" w:rsidR="00BF73E4" w:rsidRPr="00832623" w:rsidRDefault="006C0D2C" w:rsidP="00A90462">
      <w:pPr>
        <w:spacing w:line="276" w:lineRule="auto"/>
        <w:rPr>
          <w:rFonts w:ascii="Arial" w:eastAsia="Times New Roman" w:hAnsi="Arial" w:cs="Arial"/>
          <w:color w:val="000000"/>
          <w:sz w:val="22"/>
          <w:szCs w:val="22"/>
        </w:rPr>
      </w:pPr>
      <w:r>
        <w:rPr>
          <w:rFonts w:ascii="Arial" w:hAnsi="Arial"/>
          <w:color w:val="000000"/>
          <w:sz w:val="22"/>
        </w:rPr>
        <w:t xml:space="preserve">Da diversi anni l'impegno di Renault Trucks a favore del Programma Alimentare Mondiale ha dato i suoi frutti. C'è meno </w:t>
      </w:r>
      <w:r>
        <w:rPr>
          <w:rFonts w:ascii="Arial" w:hAnsi="Arial"/>
          <w:i/>
          <w:color w:val="000000"/>
          <w:sz w:val="22"/>
        </w:rPr>
        <w:t>turnover</w:t>
      </w:r>
      <w:r>
        <w:rPr>
          <w:rFonts w:ascii="Arial" w:hAnsi="Arial"/>
          <w:color w:val="000000"/>
          <w:sz w:val="22"/>
        </w:rPr>
        <w:t xml:space="preserve"> nei team logistici della ONG, una maggiore dedizione da parte dei dipendenti e una netta riduzione dei costi di manutenzione e delle perdite di veicoli. Le squadre sul posto sanno ormai scegliere il veicolo adatto al terreno in modo da agire sempre con maggiore efficacia nei confronti delle popolazioni in difficoltà. </w:t>
      </w:r>
    </w:p>
    <w:p w14:paraId="0380A656" w14:textId="77777777" w:rsidR="00BF73E4" w:rsidRPr="00832623" w:rsidRDefault="00BF73E4" w:rsidP="00A90462">
      <w:pPr>
        <w:spacing w:line="276" w:lineRule="auto"/>
        <w:rPr>
          <w:rFonts w:ascii="Arial" w:eastAsia="Times New Roman" w:hAnsi="Arial" w:cs="Arial"/>
          <w:color w:val="000000"/>
          <w:sz w:val="22"/>
          <w:szCs w:val="22"/>
          <w:lang w:eastAsia="fr-FR"/>
        </w:rPr>
      </w:pPr>
    </w:p>
    <w:p w14:paraId="43D4027E" w14:textId="77777777" w:rsidR="00BF73E4" w:rsidRPr="00832623" w:rsidRDefault="00D07FEA" w:rsidP="00A90462">
      <w:pPr>
        <w:spacing w:line="276" w:lineRule="auto"/>
        <w:rPr>
          <w:rFonts w:ascii="Arial" w:eastAsia="Times New Roman" w:hAnsi="Arial" w:cs="Arial"/>
          <w:color w:val="000000"/>
          <w:sz w:val="22"/>
          <w:szCs w:val="22"/>
        </w:rPr>
      </w:pPr>
      <w:r>
        <w:rPr>
          <w:rFonts w:ascii="Arial" w:hAnsi="Arial"/>
          <w:i/>
          <w:color w:val="000000"/>
          <w:sz w:val="22"/>
        </w:rPr>
        <w:t>“Avere Renault Trucks come partner nella creazione del nostro centro di formazione tecnica in Africa occidentale è essenziale</w:t>
      </w:r>
      <w:r>
        <w:rPr>
          <w:rFonts w:ascii="Arial" w:hAnsi="Arial"/>
          <w:color w:val="000000"/>
          <w:sz w:val="22"/>
        </w:rPr>
        <w:t>.</w:t>
      </w:r>
      <w:r>
        <w:rPr>
          <w:rFonts w:ascii="Arial" w:hAnsi="Arial"/>
          <w:i/>
          <w:color w:val="000000"/>
          <w:sz w:val="22"/>
        </w:rPr>
        <w:t xml:space="preserve"> Insieme a Renault Trucks continueremo a formare non solo i dipendenti del PAM, ma anche altri operatori del settore dei trasporti per avere un impatto positivo sulla gestione dei trasporti nella regione</w:t>
      </w:r>
      <w:r>
        <w:rPr>
          <w:rFonts w:ascii="Arial" w:hAnsi="Arial"/>
          <w:color w:val="000000"/>
          <w:sz w:val="22"/>
        </w:rPr>
        <w:t xml:space="preserve">”, commenta Jean-François Milhaud, direttore dei trasporti (Head of Global Fleet Unit) del Programma Alimentare Mondiale.  </w:t>
      </w:r>
    </w:p>
    <w:p w14:paraId="71BB89ED" w14:textId="77777777" w:rsidR="00BF73E4" w:rsidRPr="00832623" w:rsidRDefault="00BF73E4" w:rsidP="00A90462">
      <w:pPr>
        <w:spacing w:line="276" w:lineRule="auto"/>
        <w:rPr>
          <w:rFonts w:ascii="Arial" w:eastAsia="Times New Roman" w:hAnsi="Arial" w:cs="Arial"/>
          <w:color w:val="000000"/>
          <w:sz w:val="22"/>
          <w:szCs w:val="22"/>
          <w:lang w:eastAsia="fr-FR"/>
        </w:rPr>
      </w:pPr>
    </w:p>
    <w:p w14:paraId="4FDD3E53" w14:textId="37707EC1" w:rsidR="005C439A" w:rsidRPr="00305797" w:rsidRDefault="00F01434" w:rsidP="00A90462">
      <w:pPr>
        <w:spacing w:line="276" w:lineRule="auto"/>
        <w:rPr>
          <w:rFonts w:ascii="Arial" w:eastAsia="Times New Roman" w:hAnsi="Arial" w:cs="Arial"/>
          <w:bCs/>
          <w:color w:val="000000"/>
          <w:sz w:val="22"/>
          <w:szCs w:val="22"/>
        </w:rPr>
      </w:pPr>
      <w:r w:rsidRPr="00305797">
        <w:rPr>
          <w:rFonts w:ascii="Arial" w:hAnsi="Arial"/>
          <w:bCs/>
          <w:color w:val="000000"/>
          <w:sz w:val="22"/>
        </w:rPr>
        <w:t>Il miglioramento del costo di manutenzione al chilometro per veicolo ha portato a un risparmio di 1,5 milioni di dollari.</w:t>
      </w:r>
    </w:p>
    <w:p w14:paraId="46CD4950" w14:textId="0B72FAF6" w:rsidR="005A2B71" w:rsidRPr="00832623" w:rsidRDefault="005A2B71" w:rsidP="00F01434">
      <w:pPr>
        <w:jc w:val="both"/>
        <w:rPr>
          <w:rFonts w:ascii="Helvetica" w:eastAsia="Times New Roman" w:hAnsi="Helvetica" w:cs="Calibri"/>
          <w:b/>
          <w:bCs/>
          <w:color w:val="000000"/>
          <w:sz w:val="22"/>
          <w:szCs w:val="22"/>
          <w:lang w:eastAsia="fr-FR"/>
        </w:rPr>
      </w:pPr>
    </w:p>
    <w:p w14:paraId="57E37162" w14:textId="42A744CE" w:rsidR="00DA5A89" w:rsidRPr="00832623" w:rsidRDefault="00DA5A89" w:rsidP="00BA7C59">
      <w:pPr>
        <w:jc w:val="both"/>
        <w:rPr>
          <w:rFonts w:ascii="Helvetica" w:hAnsi="Helvetica" w:cs="Arial"/>
          <w:sz w:val="22"/>
          <w:szCs w:val="22"/>
        </w:rPr>
      </w:pPr>
    </w:p>
    <w:p w14:paraId="2607687B" w14:textId="3F8CEA6F" w:rsidR="00BF73E4" w:rsidRDefault="00BF73E4" w:rsidP="00BA7C59">
      <w:pPr>
        <w:jc w:val="both"/>
        <w:rPr>
          <w:rFonts w:ascii="Helvetica" w:hAnsi="Helvetica" w:cs="Arial"/>
          <w:sz w:val="22"/>
          <w:szCs w:val="22"/>
        </w:rPr>
      </w:pPr>
    </w:p>
    <w:p w14:paraId="1C0A844F" w14:textId="5A829853" w:rsidR="00305797" w:rsidRDefault="00305797" w:rsidP="00BA7C59">
      <w:pPr>
        <w:jc w:val="both"/>
        <w:rPr>
          <w:rFonts w:ascii="Helvetica" w:hAnsi="Helvetica" w:cs="Arial"/>
          <w:sz w:val="22"/>
          <w:szCs w:val="22"/>
        </w:rPr>
      </w:pPr>
    </w:p>
    <w:p w14:paraId="5F1A88E2" w14:textId="1802330D" w:rsidR="00305797" w:rsidRDefault="00305797" w:rsidP="00BA7C59">
      <w:pPr>
        <w:jc w:val="both"/>
        <w:rPr>
          <w:rFonts w:ascii="Helvetica" w:hAnsi="Helvetica" w:cs="Arial"/>
          <w:sz w:val="22"/>
          <w:szCs w:val="22"/>
        </w:rPr>
      </w:pPr>
    </w:p>
    <w:p w14:paraId="276D313F" w14:textId="23070838" w:rsidR="00305797" w:rsidRDefault="00305797" w:rsidP="00BA7C59">
      <w:pPr>
        <w:jc w:val="both"/>
        <w:rPr>
          <w:rFonts w:ascii="Helvetica" w:hAnsi="Helvetica" w:cs="Arial"/>
          <w:sz w:val="22"/>
          <w:szCs w:val="22"/>
        </w:rPr>
      </w:pPr>
    </w:p>
    <w:p w14:paraId="5FD30703" w14:textId="77777777" w:rsidR="00305797" w:rsidRPr="00832623" w:rsidRDefault="00305797" w:rsidP="00BA7C59">
      <w:pPr>
        <w:jc w:val="both"/>
        <w:rPr>
          <w:rFonts w:ascii="Helvetica" w:hAnsi="Helvetica" w:cs="Arial"/>
          <w:sz w:val="22"/>
          <w:szCs w:val="22"/>
        </w:rPr>
      </w:pPr>
    </w:p>
    <w:p w14:paraId="03906FD5" w14:textId="571EF79F" w:rsidR="00BF73E4" w:rsidRPr="00832623" w:rsidRDefault="00BF73E4" w:rsidP="00BA7C59">
      <w:pPr>
        <w:jc w:val="both"/>
        <w:rPr>
          <w:rFonts w:ascii="Helvetica" w:hAnsi="Helvetica" w:cs="Arial"/>
          <w:sz w:val="22"/>
          <w:szCs w:val="22"/>
        </w:rPr>
      </w:pPr>
    </w:p>
    <w:p w14:paraId="5A0E8645" w14:textId="77777777" w:rsidR="00BF73E4" w:rsidRPr="00832623" w:rsidRDefault="00BF73E4" w:rsidP="00BA7C59">
      <w:pPr>
        <w:jc w:val="both"/>
        <w:rPr>
          <w:rFonts w:ascii="Helvetica" w:hAnsi="Helvetica" w:cs="Arial"/>
          <w:sz w:val="22"/>
          <w:szCs w:val="22"/>
        </w:rPr>
      </w:pPr>
    </w:p>
    <w:p w14:paraId="1A62803D" w14:textId="35EE273B" w:rsidR="001503C3" w:rsidRPr="00832623" w:rsidRDefault="00F01434" w:rsidP="00871FD4">
      <w:pPr>
        <w:rPr>
          <w:rFonts w:ascii="Open Sans" w:eastAsia="Times New Roman" w:hAnsi="Open Sans" w:cs="Open Sans"/>
          <w:color w:val="007DBC"/>
          <w:sz w:val="33"/>
          <w:szCs w:val="33"/>
        </w:rPr>
      </w:pPr>
      <w:r>
        <w:rPr>
          <w:b/>
          <w:i/>
          <w:noProof/>
          <w:sz w:val="20"/>
        </w:rPr>
        <mc:AlternateContent>
          <mc:Choice Requires="wps">
            <w:drawing>
              <wp:anchor distT="0" distB="0" distL="114300" distR="114300" simplePos="0" relativeHeight="251659264" behindDoc="0" locked="0" layoutInCell="1" allowOverlap="1" wp14:anchorId="7C0013FF" wp14:editId="3634FD61">
                <wp:simplePos x="0" y="0"/>
                <wp:positionH relativeFrom="column">
                  <wp:posOffset>1337945</wp:posOffset>
                </wp:positionH>
                <wp:positionV relativeFrom="paragraph">
                  <wp:posOffset>137795</wp:posOffset>
                </wp:positionV>
                <wp:extent cx="3962400" cy="1811866"/>
                <wp:effectExtent l="0" t="0" r="19050" b="17145"/>
                <wp:wrapNone/>
                <wp:docPr id="4" name="Zone de texte 4"/>
                <wp:cNvGraphicFramePr/>
                <a:graphic xmlns:a="http://schemas.openxmlformats.org/drawingml/2006/main">
                  <a:graphicData uri="http://schemas.microsoft.com/office/word/2010/wordprocessingShape">
                    <wps:wsp>
                      <wps:cNvSpPr txBox="1"/>
                      <wps:spPr>
                        <a:xfrm>
                          <a:off x="0" y="0"/>
                          <a:ext cx="3962400" cy="1811866"/>
                        </a:xfrm>
                        <a:prstGeom prst="rect">
                          <a:avLst/>
                        </a:prstGeom>
                        <a:noFill/>
                        <a:ln w="6350">
                          <a:solidFill>
                            <a:prstClr val="black"/>
                          </a:solidFill>
                        </a:ln>
                      </wps:spPr>
                      <wps:txbx>
                        <w:txbxContent>
                          <w:p w14:paraId="3C5632CD" w14:textId="43556200" w:rsidR="00026E55" w:rsidRDefault="00026E55" w:rsidP="00026E55">
                            <w:pPr>
                              <w:jc w:val="center"/>
                              <w:rPr>
                                <w:rFonts w:ascii="Helvetica" w:hAnsi="Helvetica"/>
                                <w:b/>
                                <w:bCs/>
                                <w:color w:val="100E10" w:themeColor="background1"/>
                                <w:sz w:val="22"/>
                                <w:szCs w:val="22"/>
                              </w:rPr>
                            </w:pPr>
                            <w:r>
                              <w:rPr>
                                <w:rFonts w:ascii="Helvetica" w:hAnsi="Helvetica"/>
                                <w:b/>
                                <w:color w:val="100E10" w:themeColor="background1"/>
                                <w:sz w:val="22"/>
                              </w:rPr>
                              <w:t>QUALCHE DATO</w:t>
                            </w:r>
                          </w:p>
                          <w:p w14:paraId="3D9D6CB9" w14:textId="77777777" w:rsidR="00026E55" w:rsidRPr="00026E55" w:rsidRDefault="00026E55" w:rsidP="00026E55">
                            <w:pPr>
                              <w:jc w:val="center"/>
                              <w:rPr>
                                <w:rFonts w:ascii="Helvetica" w:hAnsi="Helvetica"/>
                                <w:b/>
                                <w:bCs/>
                                <w:color w:val="100E10" w:themeColor="background1"/>
                                <w:sz w:val="10"/>
                                <w:szCs w:val="10"/>
                              </w:rPr>
                            </w:pPr>
                          </w:p>
                          <w:p w14:paraId="3FE5B51E" w14:textId="7AB1F1CF" w:rsidR="00026E55" w:rsidRDefault="00026E55" w:rsidP="00026E55">
                            <w:pPr>
                              <w:jc w:val="center"/>
                              <w:rPr>
                                <w:rFonts w:ascii="Helvetica" w:hAnsi="Helvetica"/>
                                <w:color w:val="100E10" w:themeColor="background1"/>
                                <w:sz w:val="22"/>
                                <w:szCs w:val="22"/>
                              </w:rPr>
                            </w:pPr>
                            <w:r>
                              <w:rPr>
                                <w:rFonts w:ascii="Helvetica" w:hAnsi="Helvetica"/>
                                <w:color w:val="100E10" w:themeColor="background1"/>
                                <w:sz w:val="22"/>
                              </w:rPr>
                              <w:t>Dal 2012, data della prima partnership:</w:t>
                            </w:r>
                          </w:p>
                          <w:p w14:paraId="55C8C244" w14:textId="77777777" w:rsidR="00026E55" w:rsidRPr="00026E55" w:rsidRDefault="00026E55" w:rsidP="00026E55">
                            <w:pPr>
                              <w:jc w:val="center"/>
                              <w:rPr>
                                <w:rFonts w:ascii="Helvetica" w:hAnsi="Helvetica"/>
                                <w:color w:val="100E10" w:themeColor="background1"/>
                                <w:sz w:val="10"/>
                                <w:szCs w:val="10"/>
                              </w:rPr>
                            </w:pPr>
                          </w:p>
                          <w:p w14:paraId="15F66656" w14:textId="040D510C" w:rsidR="00A60611" w:rsidRPr="00F01434" w:rsidRDefault="00A60611" w:rsidP="00026E55">
                            <w:pPr>
                              <w:rPr>
                                <w:rFonts w:ascii="Helvetica" w:hAnsi="Helvetica"/>
                                <w:color w:val="100E10" w:themeColor="background1"/>
                                <w:sz w:val="22"/>
                                <w:szCs w:val="22"/>
                              </w:rPr>
                            </w:pPr>
                            <w:r>
                              <w:rPr>
                                <w:rFonts w:ascii="Helvetica" w:hAnsi="Helvetica"/>
                                <w:color w:val="100E10" w:themeColor="background1"/>
                                <w:sz w:val="22"/>
                              </w:rPr>
                              <w:t>- sono state allestite 2 unità mobili di formazione</w:t>
                            </w:r>
                          </w:p>
                          <w:p w14:paraId="2858D835" w14:textId="11731C1B" w:rsidR="00A60611" w:rsidRPr="00F01434" w:rsidRDefault="00A60611">
                            <w:pPr>
                              <w:rPr>
                                <w:rFonts w:ascii="Helvetica" w:hAnsi="Helvetica"/>
                                <w:color w:val="100E10" w:themeColor="background1"/>
                                <w:sz w:val="22"/>
                                <w:szCs w:val="22"/>
                              </w:rPr>
                            </w:pPr>
                            <w:r>
                              <w:rPr>
                                <w:rFonts w:ascii="Helvetica" w:hAnsi="Helvetica"/>
                                <w:color w:val="100E10" w:themeColor="background1"/>
                                <w:sz w:val="22"/>
                              </w:rPr>
                              <w:t>- vengono proposti 5 moduli di formazione</w:t>
                            </w:r>
                          </w:p>
                          <w:p w14:paraId="3F9B11F3" w14:textId="0DEAEAAB" w:rsidR="00A60611" w:rsidRPr="00F01434" w:rsidRDefault="00A60611">
                            <w:pPr>
                              <w:rPr>
                                <w:rFonts w:ascii="Helvetica" w:hAnsi="Helvetica"/>
                                <w:color w:val="100E10" w:themeColor="background1"/>
                                <w:sz w:val="22"/>
                                <w:szCs w:val="22"/>
                              </w:rPr>
                            </w:pPr>
                            <w:r>
                              <w:rPr>
                                <w:rFonts w:ascii="Helvetica" w:hAnsi="Helvetica"/>
                                <w:color w:val="100E10" w:themeColor="background1"/>
                                <w:sz w:val="22"/>
                              </w:rPr>
                              <w:t xml:space="preserve">- si sono tenute 19 sessioni di formazione </w:t>
                            </w:r>
                          </w:p>
                          <w:p w14:paraId="29FA32C7" w14:textId="0EAC94E3" w:rsidR="00A60611" w:rsidRPr="00F01434" w:rsidRDefault="00A60611">
                            <w:pPr>
                              <w:rPr>
                                <w:rFonts w:ascii="Helvetica" w:hAnsi="Helvetica"/>
                                <w:color w:val="100E10" w:themeColor="background1"/>
                                <w:sz w:val="22"/>
                                <w:szCs w:val="22"/>
                              </w:rPr>
                            </w:pPr>
                            <w:r>
                              <w:rPr>
                                <w:rFonts w:ascii="Helvetica" w:hAnsi="Helvetica"/>
                                <w:color w:val="100E10" w:themeColor="background1"/>
                                <w:sz w:val="22"/>
                              </w:rPr>
                              <w:t>- sono state formate sul campo 250 persone</w:t>
                            </w:r>
                          </w:p>
                          <w:p w14:paraId="22953D89" w14:textId="1B449C65" w:rsidR="00EB367F" w:rsidRPr="00F01434" w:rsidRDefault="00A60611">
                            <w:pPr>
                              <w:rPr>
                                <w:rFonts w:ascii="Helvetica" w:hAnsi="Helvetica"/>
                                <w:color w:val="100E10" w:themeColor="background1"/>
                                <w:sz w:val="22"/>
                                <w:szCs w:val="22"/>
                              </w:rPr>
                            </w:pPr>
                            <w:r>
                              <w:rPr>
                                <w:rFonts w:ascii="Helvetica" w:hAnsi="Helvetica"/>
                                <w:color w:val="100E10" w:themeColor="background1"/>
                                <w:sz w:val="22"/>
                              </w:rPr>
                              <w:t>- è stato sviluppato un catalogo di 12 corsi di formazione</w:t>
                            </w:r>
                          </w:p>
                          <w:p w14:paraId="5ACDF622" w14:textId="32308115" w:rsidR="00EB367F" w:rsidRPr="00F01434" w:rsidRDefault="00EB367F" w:rsidP="00EB367F">
                            <w:pPr>
                              <w:pStyle w:val="NormalWeb"/>
                              <w:spacing w:before="0" w:beforeAutospacing="0" w:after="0" w:afterAutospacing="0"/>
                              <w:rPr>
                                <w:rFonts w:ascii="Helvetica" w:hAnsi="Helvetica" w:cs="Calibri"/>
                                <w:sz w:val="22"/>
                                <w:szCs w:val="22"/>
                              </w:rPr>
                            </w:pPr>
                            <w:r>
                              <w:rPr>
                                <w:rFonts w:ascii="Helvetica" w:hAnsi="Helvetica"/>
                                <w:sz w:val="22"/>
                              </w:rPr>
                              <w:t xml:space="preserve">- 30 dipendenti di Renault Trucks si sono recati sul posto nell’ambito della partnership </w:t>
                            </w:r>
                          </w:p>
                          <w:p w14:paraId="2A684A1F" w14:textId="77777777" w:rsidR="00EB367F" w:rsidRDefault="00EB367F" w:rsidP="00EB367F">
                            <w:pPr>
                              <w:pStyle w:val="NormalWeb"/>
                              <w:spacing w:before="0" w:beforeAutospacing="0" w:after="0" w:afterAutospacing="0"/>
                              <w:rPr>
                                <w:rFonts w:ascii="Calibri" w:hAnsi="Calibri" w:cs="Calibri"/>
                                <w:sz w:val="22"/>
                                <w:szCs w:val="22"/>
                              </w:rPr>
                            </w:pPr>
                            <w:r>
                              <w:rPr>
                                <w:rFonts w:ascii="Calibri" w:hAnsi="Calibri"/>
                                <w:sz w:val="22"/>
                              </w:rPr>
                              <w:t> </w:t>
                            </w:r>
                          </w:p>
                          <w:p w14:paraId="25BA61C5" w14:textId="7DF063F2" w:rsidR="00A60611" w:rsidRPr="00A60611" w:rsidRDefault="00A60611">
                            <w:pPr>
                              <w:rPr>
                                <w:color w:val="100E10" w:themeColor="background1"/>
                              </w:rPr>
                            </w:pPr>
                            <w:r>
                              <w:rPr>
                                <w:color w:val="100E10" w:themeColor="background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0013FF" id="_x0000_t202" coordsize="21600,21600" o:spt="202" path="m,l,21600r21600,l21600,xe">
                <v:stroke joinstyle="miter"/>
                <v:path gradientshapeok="t" o:connecttype="rect"/>
              </v:shapetype>
              <v:shape id="Zone de texte 4" o:spid="_x0000_s1026" type="#_x0000_t202" style="position:absolute;margin-left:105.35pt;margin-top:10.85pt;width:312pt;height:1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" filled="f" strokeweight=".5pt">
                <v:textbox>
                  <w:txbxContent>
                    <w:p w14:paraId="3C5632CD" w14:textId="43556200" w:rsidR="00026E55" w:rsidRDefault="00026E55" w:rsidP="00026E55">
                      <w:pPr>
                        <w:jc w:val="center"/>
                        <w:rPr>
                          <w:b/>
                          <w:bCs/>
                          <w:color w:val="100E10" w:themeColor="background1"/>
                          <w:sz w:val="22"/>
                          <w:szCs w:val="22"/>
                          <w:rFonts w:ascii="Helvetica" w:hAnsi="Helvetica"/>
                        </w:rPr>
                      </w:pPr>
                      <w:r>
                        <w:rPr>
                          <w:b/>
                          <w:color w:val="100E10" w:themeColor="background1"/>
                          <w:sz w:val="22"/>
                          <w:rFonts w:ascii="Helvetica" w:hAnsi="Helvetica"/>
                        </w:rPr>
                        <w:t xml:space="preserve">QUALCHE DATO</w:t>
                      </w:r>
                    </w:p>
                    <w:p w14:paraId="3D9D6CB9" w14:textId="77777777" w:rsidR="00026E55" w:rsidRPr="00026E55" w:rsidRDefault="00026E55" w:rsidP="00026E55">
                      <w:pPr>
                        <w:jc w:val="center"/>
                        <w:rPr>
                          <w:rFonts w:ascii="Helvetica" w:hAnsi="Helvetica"/>
                          <w:b/>
                          <w:bCs/>
                          <w:color w:val="100E10" w:themeColor="background1"/>
                          <w:sz w:val="10"/>
                          <w:szCs w:val="10"/>
                        </w:rPr>
                      </w:pPr>
                    </w:p>
                    <w:p w14:paraId="3FE5B51E" w14:textId="7AB1F1CF" w:rsidR="00026E55" w:rsidRDefault="00026E55" w:rsidP="00026E55">
                      <w:pPr>
                        <w:jc w:val="center"/>
                        <w:rPr>
                          <w:color w:val="100E10" w:themeColor="background1"/>
                          <w:sz w:val="22"/>
                          <w:szCs w:val="22"/>
                          <w:rFonts w:ascii="Helvetica" w:hAnsi="Helvetica"/>
                        </w:rPr>
                      </w:pPr>
                      <w:r>
                        <w:rPr>
                          <w:color w:val="100E10" w:themeColor="background1"/>
                          <w:sz w:val="22"/>
                          <w:rFonts w:ascii="Helvetica" w:hAnsi="Helvetica"/>
                        </w:rPr>
                        <w:t xml:space="preserve">Dal 2012, data della prima partnership:</w:t>
                      </w:r>
                    </w:p>
                    <w:p w14:paraId="55C8C244" w14:textId="77777777" w:rsidR="00026E55" w:rsidRPr="00026E55" w:rsidRDefault="00026E55" w:rsidP="00026E55">
                      <w:pPr>
                        <w:jc w:val="center"/>
                        <w:rPr>
                          <w:rFonts w:ascii="Helvetica" w:hAnsi="Helvetica"/>
                          <w:color w:val="100E10" w:themeColor="background1"/>
                          <w:sz w:val="10"/>
                          <w:szCs w:val="10"/>
                        </w:rPr>
                      </w:pPr>
                    </w:p>
                    <w:p w14:paraId="15F66656" w14:textId="040D510C" w:rsidR="00A60611" w:rsidRPr="00F01434" w:rsidRDefault="00A60611" w:rsidP="00026E55">
                      <w:pPr>
                        <w:rPr>
                          <w:color w:val="100E10" w:themeColor="background1"/>
                          <w:sz w:val="22"/>
                          <w:szCs w:val="22"/>
                          <w:rFonts w:ascii="Helvetica" w:hAnsi="Helvetica"/>
                        </w:rPr>
                      </w:pPr>
                      <w:r>
                        <w:rPr>
                          <w:color w:val="100E10" w:themeColor="background1"/>
                          <w:sz w:val="22"/>
                          <w:rFonts w:ascii="Helvetica" w:hAnsi="Helvetica"/>
                        </w:rPr>
                        <w:t xml:space="preserve">- sono state allestite 2 unità mobili di formazione</w:t>
                      </w:r>
                    </w:p>
                    <w:p w14:paraId="2858D835" w14:textId="11731C1B" w:rsidR="00A60611" w:rsidRPr="00F01434" w:rsidRDefault="00A60611">
                      <w:pPr>
                        <w:rPr>
                          <w:color w:val="100E10" w:themeColor="background1"/>
                          <w:sz w:val="22"/>
                          <w:szCs w:val="22"/>
                          <w:rFonts w:ascii="Helvetica" w:hAnsi="Helvetica"/>
                        </w:rPr>
                      </w:pPr>
                      <w:r>
                        <w:rPr>
                          <w:color w:val="100E10" w:themeColor="background1"/>
                          <w:sz w:val="22"/>
                          <w:rFonts w:ascii="Helvetica" w:hAnsi="Helvetica"/>
                        </w:rPr>
                        <w:t xml:space="preserve">- vengono proposti 5 moduli di formazione</w:t>
                      </w:r>
                    </w:p>
                    <w:p w14:paraId="3F9B11F3" w14:textId="0DEAEAAB" w:rsidR="00A60611" w:rsidRPr="00F01434" w:rsidRDefault="00A60611">
                      <w:pPr>
                        <w:rPr>
                          <w:color w:val="100E10" w:themeColor="background1"/>
                          <w:sz w:val="22"/>
                          <w:szCs w:val="22"/>
                          <w:rFonts w:ascii="Helvetica" w:hAnsi="Helvetica"/>
                        </w:rPr>
                      </w:pPr>
                      <w:r>
                        <w:rPr>
                          <w:color w:val="100E10" w:themeColor="background1"/>
                          <w:sz w:val="22"/>
                          <w:rFonts w:ascii="Helvetica" w:hAnsi="Helvetica"/>
                        </w:rPr>
                        <w:t xml:space="preserve">- si sono tenute 19 sessioni di formazione</w:t>
                      </w:r>
                      <w:r>
                        <w:rPr>
                          <w:color w:val="100E10" w:themeColor="background1"/>
                          <w:sz w:val="22"/>
                          <w:rFonts w:ascii="Helvetica" w:hAnsi="Helvetica"/>
                        </w:rPr>
                        <w:t xml:space="preserve"> </w:t>
                      </w:r>
                    </w:p>
                    <w:p w14:paraId="29FA32C7" w14:textId="0EAC94E3" w:rsidR="00A60611" w:rsidRPr="00F01434" w:rsidRDefault="00A60611">
                      <w:pPr>
                        <w:rPr>
                          <w:color w:val="100E10" w:themeColor="background1"/>
                          <w:sz w:val="22"/>
                          <w:szCs w:val="22"/>
                          <w:rFonts w:ascii="Helvetica" w:hAnsi="Helvetica"/>
                        </w:rPr>
                      </w:pPr>
                      <w:r>
                        <w:rPr>
                          <w:color w:val="100E10" w:themeColor="background1"/>
                          <w:sz w:val="22"/>
                          <w:rFonts w:ascii="Helvetica" w:hAnsi="Helvetica"/>
                        </w:rPr>
                        <w:t xml:space="preserve">- sono state formate sul campo 250 persone</w:t>
                      </w:r>
                    </w:p>
                    <w:p w14:paraId="22953D89" w14:textId="1B449C65" w:rsidR="00EB367F" w:rsidRPr="00F01434" w:rsidRDefault="00A60611">
                      <w:pPr>
                        <w:rPr>
                          <w:color w:val="100E10" w:themeColor="background1"/>
                          <w:sz w:val="22"/>
                          <w:szCs w:val="22"/>
                          <w:rFonts w:ascii="Helvetica" w:hAnsi="Helvetica"/>
                        </w:rPr>
                      </w:pPr>
                      <w:r>
                        <w:rPr>
                          <w:color w:val="100E10" w:themeColor="background1"/>
                          <w:sz w:val="22"/>
                          <w:rFonts w:ascii="Helvetica" w:hAnsi="Helvetica"/>
                        </w:rPr>
                        <w:t xml:space="preserve">- è stato sviluppato un catalogo di 12 corsi di formazione</w:t>
                      </w:r>
                    </w:p>
                    <w:p w14:paraId="5ACDF622" w14:textId="32308115" w:rsidR="00EB367F" w:rsidRPr="00F01434" w:rsidRDefault="00EB367F" w:rsidP="00EB367F">
                      <w:pPr>
                        <w:pStyle w:val="NormalWeb"/>
                        <w:spacing w:before="0" w:beforeAutospacing="0" w:after="0" w:afterAutospacing="0"/>
                        <w:rPr>
                          <w:sz w:val="22"/>
                          <w:szCs w:val="22"/>
                          <w:rFonts w:ascii="Helvetica" w:hAnsi="Helvetica" w:cs="Calibri"/>
                        </w:rPr>
                      </w:pPr>
                      <w:r>
                        <w:rPr>
                          <w:sz w:val="22"/>
                          <w:rFonts w:ascii="Helvetica" w:hAnsi="Helvetica"/>
                        </w:rPr>
                        <w:t xml:space="preserve">- 30 dipendenti di Renault Trucks si sono recati sul posto nell’ambito della partnership</w:t>
                      </w:r>
                      <w:r>
                        <w:rPr>
                          <w:sz w:val="22"/>
                          <w:rFonts w:ascii="Helvetica" w:hAnsi="Helvetica"/>
                        </w:rPr>
                        <w:t xml:space="preserve"> </w:t>
                      </w:r>
                    </w:p>
                    <w:p w14:paraId="2A684A1F" w14:textId="77777777" w:rsidR="00EB367F" w:rsidRDefault="00EB367F" w:rsidP="00EB367F">
                      <w:pPr>
                        <w:pStyle w:val="NormalWeb"/>
                        <w:spacing w:before="0" w:beforeAutospacing="0" w:after="0" w:afterAutospacing="0"/>
                        <w:rPr>
                          <w:sz w:val="22"/>
                          <w:szCs w:val="22"/>
                          <w:rFonts w:ascii="Calibri" w:hAnsi="Calibri" w:cs="Calibri"/>
                        </w:rPr>
                      </w:pPr>
                      <w:r>
                        <w:rPr>
                          <w:sz w:val="22"/>
                          <w:rFonts w:ascii="Calibri" w:hAnsi="Calibri"/>
                        </w:rPr>
                        <w:t xml:space="preserve"> </w:t>
                      </w:r>
                    </w:p>
                    <w:p w14:paraId="25BA61C5" w14:textId="7DF063F2" w:rsidR="00A60611" w:rsidRPr="00A60611" w:rsidRDefault="00A60611">
                      <w:pPr>
                        <w:rPr>
                          <w:color w:val="100E10" w:themeColor="background1"/>
                        </w:rPr>
                      </w:pPr>
                      <w:r>
                        <w:rPr>
                          <w:color w:val="100E10" w:themeColor="background1"/>
                        </w:rPr>
                        <w:t xml:space="preserve"> </w:t>
                      </w:r>
                    </w:p>
                  </w:txbxContent>
                </v:textbox>
              </v:shape>
            </w:pict>
          </mc:Fallback>
        </mc:AlternateContent>
      </w:r>
    </w:p>
    <w:p w14:paraId="6527C9C7" w14:textId="61C81AFC" w:rsidR="00A60611" w:rsidRPr="00832623" w:rsidRDefault="00A60611" w:rsidP="003A58BB">
      <w:pPr>
        <w:jc w:val="both"/>
        <w:rPr>
          <w:rFonts w:ascii="Arial" w:hAnsi="Arial" w:cs="Arial"/>
          <w:sz w:val="22"/>
          <w:szCs w:val="22"/>
        </w:rPr>
      </w:pPr>
    </w:p>
    <w:p w14:paraId="7FFFD115" w14:textId="18EBF176" w:rsidR="00715B8A" w:rsidRPr="00832623" w:rsidRDefault="00715B8A" w:rsidP="00715B8A">
      <w:pPr>
        <w:rPr>
          <w:rFonts w:ascii="Arial" w:hAnsi="Arial" w:cs="Arial"/>
          <w:b/>
          <w:i/>
          <w:color w:val="100E10" w:themeColor="background1"/>
          <w:sz w:val="20"/>
          <w:szCs w:val="22"/>
        </w:rPr>
      </w:pPr>
    </w:p>
    <w:p w14:paraId="4E64EDF4" w14:textId="110998FD" w:rsidR="003A58BB" w:rsidRPr="00832623" w:rsidRDefault="003A58BB" w:rsidP="00495955">
      <w:pPr>
        <w:pStyle w:val="TEXTECOURANT"/>
        <w:spacing w:line="276" w:lineRule="auto"/>
        <w:ind w:left="0"/>
        <w:rPr>
          <w:rFonts w:cs="Arial"/>
          <w:b/>
          <w:i/>
          <w:sz w:val="20"/>
          <w:szCs w:val="22"/>
        </w:rPr>
      </w:pPr>
    </w:p>
    <w:p w14:paraId="6F03CF32" w14:textId="00309606" w:rsidR="003A58BB" w:rsidRPr="00832623" w:rsidRDefault="003A58BB" w:rsidP="00495955">
      <w:pPr>
        <w:pStyle w:val="TEXTECOURANT"/>
        <w:spacing w:line="276" w:lineRule="auto"/>
        <w:ind w:left="0"/>
        <w:rPr>
          <w:rFonts w:cs="Arial"/>
          <w:b/>
          <w:i/>
          <w:sz w:val="20"/>
          <w:szCs w:val="22"/>
        </w:rPr>
      </w:pPr>
    </w:p>
    <w:p w14:paraId="22EAAA99" w14:textId="77777777" w:rsidR="003A58BB" w:rsidRPr="00832623" w:rsidRDefault="003A58BB" w:rsidP="00495955">
      <w:pPr>
        <w:pStyle w:val="TEXTECOURANT"/>
        <w:spacing w:line="276" w:lineRule="auto"/>
        <w:ind w:left="0"/>
        <w:rPr>
          <w:rFonts w:cs="Arial"/>
          <w:b/>
          <w:i/>
          <w:sz w:val="20"/>
          <w:szCs w:val="22"/>
        </w:rPr>
      </w:pPr>
    </w:p>
    <w:p w14:paraId="42D74F1F" w14:textId="77777777" w:rsidR="000B573D" w:rsidRPr="00832623" w:rsidRDefault="000B573D" w:rsidP="00495955">
      <w:pPr>
        <w:pStyle w:val="TEXTECOURANT"/>
        <w:spacing w:line="276" w:lineRule="auto"/>
        <w:ind w:left="0"/>
        <w:rPr>
          <w:rFonts w:cs="Arial"/>
          <w:b/>
          <w:i/>
          <w:sz w:val="20"/>
          <w:szCs w:val="22"/>
        </w:rPr>
      </w:pPr>
    </w:p>
    <w:p w14:paraId="7111D332" w14:textId="77777777" w:rsidR="00EB367F" w:rsidRPr="00832623" w:rsidRDefault="00EB367F" w:rsidP="00495955">
      <w:pPr>
        <w:pStyle w:val="TEXTECOURANT"/>
        <w:spacing w:line="276" w:lineRule="auto"/>
        <w:ind w:left="0"/>
        <w:rPr>
          <w:rFonts w:cs="Arial"/>
          <w:b/>
          <w:i/>
          <w:sz w:val="20"/>
          <w:szCs w:val="22"/>
        </w:rPr>
      </w:pPr>
    </w:p>
    <w:p w14:paraId="569974D4" w14:textId="77777777" w:rsidR="00EB367F" w:rsidRPr="00832623" w:rsidRDefault="00EB367F" w:rsidP="00495955">
      <w:pPr>
        <w:pStyle w:val="TEXTECOURANT"/>
        <w:spacing w:line="276" w:lineRule="auto"/>
        <w:ind w:left="0"/>
        <w:rPr>
          <w:rFonts w:cs="Arial"/>
          <w:b/>
          <w:i/>
          <w:sz w:val="20"/>
          <w:szCs w:val="22"/>
        </w:rPr>
      </w:pPr>
    </w:p>
    <w:p w14:paraId="5AD30988" w14:textId="77777777" w:rsidR="00EB367F" w:rsidRPr="00832623" w:rsidRDefault="00EB367F" w:rsidP="00495955">
      <w:pPr>
        <w:pStyle w:val="TEXTECOURANT"/>
        <w:spacing w:line="276" w:lineRule="auto"/>
        <w:ind w:left="0"/>
        <w:rPr>
          <w:rFonts w:cs="Arial"/>
          <w:b/>
          <w:i/>
          <w:sz w:val="20"/>
          <w:szCs w:val="22"/>
        </w:rPr>
      </w:pPr>
    </w:p>
    <w:p w14:paraId="3ADFAFF0" w14:textId="77777777" w:rsidR="00EB367F" w:rsidRPr="00832623" w:rsidRDefault="00EB367F" w:rsidP="00495955">
      <w:pPr>
        <w:pStyle w:val="TEXTECOURANT"/>
        <w:spacing w:line="276" w:lineRule="auto"/>
        <w:ind w:left="0"/>
        <w:rPr>
          <w:rFonts w:cs="Arial"/>
          <w:b/>
          <w:i/>
          <w:sz w:val="20"/>
          <w:szCs w:val="22"/>
        </w:rPr>
      </w:pPr>
    </w:p>
    <w:p w14:paraId="39F9E3A1" w14:textId="77777777" w:rsidR="00EB367F" w:rsidRPr="00832623" w:rsidRDefault="00EB367F" w:rsidP="00EB367F">
      <w:pPr>
        <w:pStyle w:val="NormalWeb"/>
        <w:spacing w:before="0" w:beforeAutospacing="0" w:after="0" w:afterAutospacing="0"/>
        <w:rPr>
          <w:rFonts w:ascii="Calibri" w:hAnsi="Calibri" w:cs="Calibri"/>
          <w:sz w:val="22"/>
          <w:szCs w:val="22"/>
        </w:rPr>
      </w:pPr>
      <w:r>
        <w:rPr>
          <w:rFonts w:ascii="Calibri" w:hAnsi="Calibri"/>
          <w:sz w:val="22"/>
        </w:rPr>
        <w:t> </w:t>
      </w:r>
    </w:p>
    <w:p w14:paraId="2DADBE34" w14:textId="19D1BD91" w:rsidR="00715B8A" w:rsidRPr="00832623" w:rsidRDefault="00715B8A" w:rsidP="00495955">
      <w:pPr>
        <w:pStyle w:val="TEXTECOURANT"/>
        <w:spacing w:line="276" w:lineRule="auto"/>
        <w:ind w:left="0"/>
        <w:rPr>
          <w:rFonts w:cs="Arial"/>
          <w:b/>
          <w:i/>
          <w:sz w:val="20"/>
          <w:szCs w:val="22"/>
        </w:rPr>
      </w:pPr>
    </w:p>
    <w:p w14:paraId="63AB5C64" w14:textId="3DC0E08C" w:rsidR="00715B8A" w:rsidRDefault="00BF73E4" w:rsidP="00495955">
      <w:pPr>
        <w:pStyle w:val="TEXTECOURANT"/>
        <w:spacing w:line="276" w:lineRule="auto"/>
        <w:ind w:left="0"/>
        <w:rPr>
          <w:sz w:val="20"/>
        </w:rPr>
      </w:pPr>
      <w:r>
        <w:rPr>
          <w:sz w:val="20"/>
        </w:rPr>
        <w:t>Il PAM non sponsorizza nessun prodotto o servizio.</w:t>
      </w:r>
    </w:p>
    <w:p w14:paraId="2B732843" w14:textId="7BDC5E2A" w:rsidR="00305797" w:rsidRDefault="00305797" w:rsidP="00495955">
      <w:pPr>
        <w:pStyle w:val="TEXTECOURANT"/>
        <w:spacing w:line="276" w:lineRule="auto"/>
        <w:ind w:left="0"/>
        <w:rPr>
          <w:sz w:val="20"/>
        </w:rPr>
      </w:pPr>
    </w:p>
    <w:p w14:paraId="50156A91" w14:textId="45A41BFF" w:rsidR="00305797" w:rsidRDefault="00305797" w:rsidP="00495955">
      <w:pPr>
        <w:pStyle w:val="TEXTECOURANT"/>
        <w:spacing w:line="276" w:lineRule="auto"/>
        <w:ind w:left="0"/>
        <w:rPr>
          <w:sz w:val="20"/>
        </w:rPr>
      </w:pPr>
    </w:p>
    <w:p w14:paraId="43D2DCC7" w14:textId="5AB5A1AF" w:rsidR="00F379B4" w:rsidRDefault="00F379B4" w:rsidP="00495955">
      <w:pPr>
        <w:pStyle w:val="TEXTECOURANT"/>
        <w:spacing w:line="276" w:lineRule="auto"/>
        <w:ind w:left="0"/>
        <w:rPr>
          <w:sz w:val="20"/>
        </w:rPr>
      </w:pPr>
    </w:p>
    <w:p w14:paraId="05088E05" w14:textId="77777777" w:rsidR="00F379B4" w:rsidRDefault="00F379B4" w:rsidP="00495955">
      <w:pPr>
        <w:pStyle w:val="TEXTECOURANT"/>
        <w:spacing w:line="276" w:lineRule="auto"/>
        <w:ind w:left="0"/>
        <w:rPr>
          <w:sz w:val="20"/>
        </w:rPr>
      </w:pPr>
    </w:p>
    <w:p w14:paraId="156D7DEA" w14:textId="77777777" w:rsidR="00F379B4" w:rsidRPr="004148FD" w:rsidRDefault="00F379B4" w:rsidP="00F379B4">
      <w:pPr>
        <w:spacing w:line="276" w:lineRule="auto"/>
        <w:rPr>
          <w:rFonts w:ascii="Arial" w:hAnsi="Arial" w:cs="Arial"/>
          <w:b/>
          <w:bCs/>
          <w:i/>
          <w:iCs/>
          <w:sz w:val="18"/>
          <w:szCs w:val="18"/>
          <w:lang w:val="es-ES"/>
        </w:rPr>
      </w:pPr>
      <w:proofErr w:type="spellStart"/>
      <w:r w:rsidRPr="004148FD">
        <w:rPr>
          <w:rFonts w:ascii="Arial" w:hAnsi="Arial" w:cs="Arial"/>
          <w:b/>
          <w:bCs/>
          <w:i/>
          <w:iCs/>
          <w:sz w:val="18"/>
          <w:szCs w:val="18"/>
          <w:lang w:val="es-ES"/>
        </w:rPr>
        <w:t>Informazioni</w:t>
      </w:r>
      <w:proofErr w:type="spellEnd"/>
      <w:r w:rsidRPr="004148FD">
        <w:rPr>
          <w:rFonts w:ascii="Arial" w:hAnsi="Arial" w:cs="Arial"/>
          <w:b/>
          <w:bCs/>
          <w:i/>
          <w:iCs/>
          <w:sz w:val="18"/>
          <w:szCs w:val="18"/>
          <w:lang w:val="es-ES"/>
        </w:rPr>
        <w:t xml:space="preserve"> su Renault Trucks </w:t>
      </w:r>
    </w:p>
    <w:p w14:paraId="24844191" w14:textId="77777777" w:rsidR="00F379B4" w:rsidRPr="004148FD" w:rsidRDefault="00F379B4" w:rsidP="00F379B4">
      <w:pPr>
        <w:spacing w:line="276" w:lineRule="auto"/>
        <w:rPr>
          <w:rFonts w:ascii="Arial" w:hAnsi="Arial" w:cs="Arial"/>
          <w:sz w:val="18"/>
          <w:szCs w:val="18"/>
          <w:lang w:val="es-ES"/>
        </w:rPr>
      </w:pPr>
    </w:p>
    <w:p w14:paraId="00D41D10" w14:textId="77777777" w:rsidR="00F379B4" w:rsidRPr="004148FD" w:rsidRDefault="00F379B4" w:rsidP="00F379B4">
      <w:pPr>
        <w:spacing w:line="276" w:lineRule="auto"/>
        <w:rPr>
          <w:rFonts w:ascii="Arial" w:hAnsi="Arial" w:cs="Arial"/>
          <w:sz w:val="18"/>
          <w:szCs w:val="18"/>
          <w:lang w:val="es-ES"/>
        </w:rPr>
      </w:pPr>
      <w:proofErr w:type="spellStart"/>
      <w:r w:rsidRPr="004148FD">
        <w:rPr>
          <w:rFonts w:ascii="Arial" w:hAnsi="Arial" w:cs="Arial"/>
          <w:sz w:val="18"/>
          <w:szCs w:val="18"/>
          <w:lang w:val="es-ES"/>
        </w:rPr>
        <w:t>Erede</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più</w:t>
      </w:r>
      <w:proofErr w:type="spellEnd"/>
      <w:r w:rsidRPr="004148FD">
        <w:rPr>
          <w:rFonts w:ascii="Arial" w:hAnsi="Arial" w:cs="Arial"/>
          <w:sz w:val="18"/>
          <w:szCs w:val="18"/>
          <w:lang w:val="es-ES"/>
        </w:rPr>
        <w:t xml:space="preserve"> di un </w:t>
      </w:r>
      <w:proofErr w:type="spellStart"/>
      <w:r w:rsidRPr="004148FD">
        <w:rPr>
          <w:rFonts w:ascii="Arial" w:hAnsi="Arial" w:cs="Arial"/>
          <w:sz w:val="18"/>
          <w:szCs w:val="18"/>
          <w:lang w:val="es-ES"/>
        </w:rPr>
        <w:t>secolo</w:t>
      </w:r>
      <w:proofErr w:type="spellEnd"/>
      <w:r w:rsidRPr="004148FD">
        <w:rPr>
          <w:rFonts w:ascii="Arial" w:hAnsi="Arial" w:cs="Arial"/>
          <w:sz w:val="18"/>
          <w:szCs w:val="18"/>
          <w:lang w:val="es-ES"/>
        </w:rPr>
        <w:t xml:space="preserve"> di know-how francese in materia di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offre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professionisti</w:t>
      </w:r>
      <w:proofErr w:type="spellEnd"/>
      <w:r w:rsidRPr="004148FD">
        <w:rPr>
          <w:rFonts w:ascii="Arial" w:hAnsi="Arial" w:cs="Arial"/>
          <w:sz w:val="18"/>
          <w:szCs w:val="18"/>
          <w:lang w:val="es-ES"/>
        </w:rPr>
        <w:t xml:space="preserve"> del trasporto una gamma di </w:t>
      </w:r>
      <w:proofErr w:type="spellStart"/>
      <w:r w:rsidRPr="004148FD">
        <w:rPr>
          <w:rFonts w:ascii="Arial" w:hAnsi="Arial" w:cs="Arial"/>
          <w:sz w:val="18"/>
          <w:szCs w:val="18"/>
          <w:lang w:val="es-ES"/>
        </w:rPr>
        <w:t>veicoli</w:t>
      </w:r>
      <w:proofErr w:type="spellEnd"/>
      <w:r w:rsidRPr="004148FD">
        <w:rPr>
          <w:rFonts w:ascii="Arial" w:hAnsi="Arial" w:cs="Arial"/>
          <w:sz w:val="18"/>
          <w:szCs w:val="18"/>
          <w:lang w:val="es-ES"/>
        </w:rPr>
        <w:t xml:space="preserve"> (da 2,8 a 120 t) e </w:t>
      </w:r>
      <w:proofErr w:type="spellStart"/>
      <w:r w:rsidRPr="004148FD">
        <w:rPr>
          <w:rFonts w:ascii="Arial" w:hAnsi="Arial" w:cs="Arial"/>
          <w:sz w:val="18"/>
          <w:szCs w:val="18"/>
          <w:lang w:val="es-ES"/>
        </w:rPr>
        <w:t>servizi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specifici</w:t>
      </w:r>
      <w:proofErr w:type="spellEnd"/>
      <w:r w:rsidRPr="004148FD">
        <w:rPr>
          <w:rFonts w:ascii="Arial" w:hAnsi="Arial" w:cs="Arial"/>
          <w:sz w:val="18"/>
          <w:szCs w:val="18"/>
          <w:lang w:val="es-ES"/>
        </w:rPr>
        <w:t xml:space="preserve"> </w:t>
      </w:r>
      <w:proofErr w:type="gramStart"/>
      <w:r w:rsidRPr="004148FD">
        <w:rPr>
          <w:rFonts w:ascii="Arial" w:hAnsi="Arial" w:cs="Arial"/>
          <w:sz w:val="18"/>
          <w:szCs w:val="18"/>
          <w:lang w:val="es-ES"/>
        </w:rPr>
        <w:t>per i</w:t>
      </w:r>
      <w:proofErr w:type="gramEnd"/>
      <w:r w:rsidRPr="004148FD">
        <w:rPr>
          <w:rFonts w:ascii="Arial" w:hAnsi="Arial" w:cs="Arial"/>
          <w:sz w:val="18"/>
          <w:szCs w:val="18"/>
          <w:lang w:val="es-ES"/>
        </w:rPr>
        <w:t xml:space="preserve"> </w:t>
      </w:r>
      <w:proofErr w:type="spellStart"/>
      <w:r w:rsidRPr="004148FD">
        <w:rPr>
          <w:rFonts w:ascii="Arial" w:hAnsi="Arial" w:cs="Arial"/>
          <w:sz w:val="18"/>
          <w:szCs w:val="18"/>
          <w:lang w:val="es-ES"/>
        </w:rPr>
        <w:t>settori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della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distribuzione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della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costruzione</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delle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lunghe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distanze</w:t>
      </w:r>
      <w:proofErr w:type="spellEnd"/>
      <w:r w:rsidRPr="004148FD">
        <w:rPr>
          <w:rFonts w:ascii="Arial" w:hAnsi="Arial" w:cs="Arial"/>
          <w:sz w:val="18"/>
          <w:szCs w:val="18"/>
          <w:lang w:val="es-ES"/>
        </w:rPr>
        <w:t xml:space="preserve">. I </w:t>
      </w:r>
      <w:proofErr w:type="spellStart"/>
      <w:r w:rsidRPr="004148FD">
        <w:rPr>
          <w:rFonts w:ascii="Arial" w:hAnsi="Arial" w:cs="Arial"/>
          <w:sz w:val="18"/>
          <w:szCs w:val="18"/>
          <w:lang w:val="es-ES"/>
        </w:rPr>
        <w:t>robusti</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affidabili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di Renault Trucks, con un consumo di carburante </w:t>
      </w:r>
      <w:proofErr w:type="spellStart"/>
      <w:r w:rsidRPr="004148FD">
        <w:rPr>
          <w:rFonts w:ascii="Arial" w:hAnsi="Arial" w:cs="Arial"/>
          <w:sz w:val="18"/>
          <w:szCs w:val="18"/>
          <w:lang w:val="es-ES"/>
        </w:rPr>
        <w:t>controllato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offrono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maggiore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produttività</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costi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esercizio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ridotti</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distribuisce</w:t>
      </w:r>
      <w:proofErr w:type="spellEnd"/>
      <w:r w:rsidRPr="004148FD">
        <w:rPr>
          <w:rFonts w:ascii="Arial" w:hAnsi="Arial" w:cs="Arial"/>
          <w:sz w:val="18"/>
          <w:szCs w:val="18"/>
          <w:lang w:val="es-ES"/>
        </w:rPr>
        <w:t xml:space="preserve"> e mantiene i </w:t>
      </w:r>
      <w:proofErr w:type="spellStart"/>
      <w:r w:rsidRPr="004148FD">
        <w:rPr>
          <w:rFonts w:ascii="Arial" w:hAnsi="Arial" w:cs="Arial"/>
          <w:sz w:val="18"/>
          <w:szCs w:val="18"/>
          <w:lang w:val="es-ES"/>
        </w:rPr>
        <w:t>suoi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veicoli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attraverso</w:t>
      </w:r>
      <w:proofErr w:type="spellEnd"/>
      <w:r w:rsidRPr="004148FD">
        <w:rPr>
          <w:rFonts w:ascii="Arial" w:hAnsi="Arial" w:cs="Arial"/>
          <w:sz w:val="18"/>
          <w:szCs w:val="18"/>
          <w:lang w:val="es-ES"/>
        </w:rPr>
        <w:t xml:space="preserve"> una rete di </w:t>
      </w:r>
      <w:proofErr w:type="spellStart"/>
      <w:r w:rsidRPr="004148FD">
        <w:rPr>
          <w:rFonts w:ascii="Arial" w:hAnsi="Arial" w:cs="Arial"/>
          <w:sz w:val="18"/>
          <w:szCs w:val="18"/>
          <w:lang w:val="es-ES"/>
        </w:rPr>
        <w:t>oltre</w:t>
      </w:r>
      <w:proofErr w:type="spellEnd"/>
      <w:r w:rsidRPr="004148FD">
        <w:rPr>
          <w:rFonts w:ascii="Arial" w:hAnsi="Arial" w:cs="Arial"/>
          <w:sz w:val="18"/>
          <w:szCs w:val="18"/>
          <w:lang w:val="es-ES"/>
        </w:rPr>
        <w:t xml:space="preserve"> 1.500 </w:t>
      </w:r>
      <w:proofErr w:type="spellStart"/>
      <w:r w:rsidRPr="004148FD">
        <w:rPr>
          <w:rFonts w:ascii="Arial" w:hAnsi="Arial" w:cs="Arial"/>
          <w:sz w:val="18"/>
          <w:szCs w:val="18"/>
          <w:lang w:val="es-ES"/>
        </w:rPr>
        <w:t>punti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assistenza</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tutto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mondo. La </w:t>
      </w:r>
      <w:proofErr w:type="spellStart"/>
      <w:r w:rsidRPr="004148FD">
        <w:rPr>
          <w:rFonts w:ascii="Arial" w:hAnsi="Arial" w:cs="Arial"/>
          <w:sz w:val="18"/>
          <w:szCs w:val="18"/>
          <w:lang w:val="es-ES"/>
        </w:rPr>
        <w:t>progettazione</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l'assemblaggio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degli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così</w:t>
      </w:r>
      <w:proofErr w:type="spellEnd"/>
      <w:r w:rsidRPr="004148FD">
        <w:rPr>
          <w:rFonts w:ascii="Arial" w:hAnsi="Arial" w:cs="Arial"/>
          <w:sz w:val="18"/>
          <w:szCs w:val="18"/>
          <w:lang w:val="es-ES"/>
        </w:rPr>
        <w:t xml:space="preserve"> come la </w:t>
      </w:r>
      <w:proofErr w:type="spellStart"/>
      <w:r w:rsidRPr="004148FD">
        <w:rPr>
          <w:rFonts w:ascii="Arial" w:hAnsi="Arial" w:cs="Arial"/>
          <w:sz w:val="18"/>
          <w:szCs w:val="18"/>
          <w:lang w:val="es-ES"/>
        </w:rPr>
        <w:t>produzione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della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maggior</w:t>
      </w:r>
      <w:proofErr w:type="spellEnd"/>
      <w:r w:rsidRPr="004148FD">
        <w:rPr>
          <w:rFonts w:ascii="Arial" w:hAnsi="Arial" w:cs="Arial"/>
          <w:sz w:val="18"/>
          <w:szCs w:val="18"/>
          <w:lang w:val="es-ES"/>
        </w:rPr>
        <w:t xml:space="preserve"> parte </w:t>
      </w:r>
      <w:proofErr w:type="spellStart"/>
      <w:r w:rsidRPr="004148FD">
        <w:rPr>
          <w:rFonts w:ascii="Arial" w:hAnsi="Arial" w:cs="Arial"/>
          <w:sz w:val="18"/>
          <w:szCs w:val="18"/>
          <w:lang w:val="es-ES"/>
        </w:rPr>
        <w:t>dei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componenti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sono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realizzati</w:t>
      </w:r>
      <w:proofErr w:type="spellEnd"/>
      <w:r w:rsidRPr="004148FD">
        <w:rPr>
          <w:rFonts w:ascii="Arial" w:hAnsi="Arial" w:cs="Arial"/>
          <w:sz w:val="18"/>
          <w:szCs w:val="18"/>
          <w:lang w:val="es-ES"/>
        </w:rPr>
        <w:t xml:space="preserve"> in Francia. </w:t>
      </w:r>
    </w:p>
    <w:p w14:paraId="646BA9EE" w14:textId="77777777" w:rsidR="00F379B4" w:rsidRPr="004148FD" w:rsidRDefault="00F379B4" w:rsidP="00F379B4">
      <w:pPr>
        <w:spacing w:line="276" w:lineRule="auto"/>
        <w:rPr>
          <w:rFonts w:ascii="Arial" w:hAnsi="Arial" w:cs="Arial"/>
          <w:sz w:val="18"/>
          <w:szCs w:val="18"/>
          <w:lang w:val="es-ES"/>
        </w:rPr>
      </w:pPr>
    </w:p>
    <w:p w14:paraId="1162F55E" w14:textId="77777777" w:rsidR="00F379B4" w:rsidRPr="004148FD" w:rsidRDefault="00F379B4" w:rsidP="00F379B4">
      <w:pPr>
        <w:spacing w:line="276" w:lineRule="auto"/>
        <w:rPr>
          <w:rFonts w:ascii="Arial" w:hAnsi="Arial" w:cs="Arial"/>
          <w:sz w:val="18"/>
          <w:szCs w:val="18"/>
          <w:lang w:val="es-ES"/>
        </w:rPr>
      </w:pPr>
      <w:r w:rsidRPr="004148FD">
        <w:rPr>
          <w:rFonts w:ascii="Arial" w:hAnsi="Arial" w:cs="Arial"/>
          <w:sz w:val="18"/>
          <w:szCs w:val="18"/>
          <w:lang w:val="es-ES"/>
        </w:rPr>
        <w:t xml:space="preserve">Renault Trucks fa parte del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uno </w:t>
      </w:r>
      <w:proofErr w:type="spellStart"/>
      <w:r w:rsidRPr="004148FD">
        <w:rPr>
          <w:rFonts w:ascii="Arial" w:hAnsi="Arial" w:cs="Arial"/>
          <w:sz w:val="18"/>
          <w:szCs w:val="18"/>
          <w:lang w:val="es-ES"/>
        </w:rPr>
        <w:t>dei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principali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produttori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mondiali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pullman</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autobus</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macchine</w:t>
      </w:r>
      <w:proofErr w:type="spellEnd"/>
      <w:r w:rsidRPr="004148FD">
        <w:rPr>
          <w:rFonts w:ascii="Arial" w:hAnsi="Arial" w:cs="Arial"/>
          <w:sz w:val="18"/>
          <w:szCs w:val="18"/>
          <w:lang w:val="es-ES"/>
        </w:rPr>
        <w:t xml:space="preserve"> per </w:t>
      </w:r>
      <w:proofErr w:type="spellStart"/>
      <w:r w:rsidRPr="004148FD">
        <w:rPr>
          <w:rFonts w:ascii="Arial" w:hAnsi="Arial" w:cs="Arial"/>
          <w:sz w:val="18"/>
          <w:szCs w:val="18"/>
          <w:lang w:val="es-ES"/>
        </w:rPr>
        <w:t>l'edilizia</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motori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industriali</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marini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fornisce</w:t>
      </w:r>
      <w:proofErr w:type="spellEnd"/>
      <w:r w:rsidRPr="004148FD">
        <w:rPr>
          <w:rFonts w:ascii="Arial" w:hAnsi="Arial" w:cs="Arial"/>
          <w:sz w:val="18"/>
          <w:szCs w:val="18"/>
          <w:lang w:val="es-ES"/>
        </w:rPr>
        <w:t xml:space="preserve"> anche </w:t>
      </w:r>
      <w:proofErr w:type="spellStart"/>
      <w:r w:rsidRPr="004148FD">
        <w:rPr>
          <w:rFonts w:ascii="Arial" w:hAnsi="Arial" w:cs="Arial"/>
          <w:sz w:val="18"/>
          <w:szCs w:val="18"/>
          <w:lang w:val="es-ES"/>
        </w:rPr>
        <w:t>soluzioni</w:t>
      </w:r>
      <w:proofErr w:type="spellEnd"/>
      <w:r w:rsidRPr="004148FD">
        <w:rPr>
          <w:rFonts w:ascii="Arial" w:hAnsi="Arial" w:cs="Arial"/>
          <w:sz w:val="18"/>
          <w:szCs w:val="18"/>
          <w:lang w:val="es-ES"/>
        </w:rPr>
        <w:t xml:space="preserve"> complete di </w:t>
      </w:r>
      <w:proofErr w:type="spellStart"/>
      <w:r w:rsidRPr="004148FD">
        <w:rPr>
          <w:rFonts w:ascii="Arial" w:hAnsi="Arial" w:cs="Arial"/>
          <w:sz w:val="18"/>
          <w:szCs w:val="18"/>
          <w:lang w:val="es-ES"/>
        </w:rPr>
        <w:t>finanziamento</w:t>
      </w:r>
      <w:proofErr w:type="spellEnd"/>
      <w:r w:rsidRPr="004148FD">
        <w:rPr>
          <w:rFonts w:ascii="Arial" w:hAnsi="Arial" w:cs="Arial"/>
          <w:sz w:val="18"/>
          <w:szCs w:val="18"/>
          <w:lang w:val="es-ES"/>
        </w:rPr>
        <w:t xml:space="preserve"> e di </w:t>
      </w:r>
      <w:proofErr w:type="spellStart"/>
      <w:r w:rsidRPr="004148FD">
        <w:rPr>
          <w:rFonts w:ascii="Arial" w:hAnsi="Arial" w:cs="Arial"/>
          <w:sz w:val="18"/>
          <w:szCs w:val="18"/>
          <w:lang w:val="es-ES"/>
        </w:rPr>
        <w:t>assistenza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w:t>
      </w:r>
      <w:proofErr w:type="spellStart"/>
      <w:r w:rsidRPr="004148FD">
        <w:rPr>
          <w:rFonts w:ascii="Arial" w:hAnsi="Arial" w:cs="Arial"/>
          <w:sz w:val="18"/>
          <w:szCs w:val="18"/>
          <w:lang w:val="es-ES"/>
        </w:rPr>
        <w:t>impiega</w:t>
      </w:r>
      <w:proofErr w:type="spellEnd"/>
      <w:r w:rsidRPr="004148FD">
        <w:rPr>
          <w:rFonts w:ascii="Arial" w:hAnsi="Arial" w:cs="Arial"/>
          <w:sz w:val="18"/>
          <w:szCs w:val="18"/>
          <w:lang w:val="es-ES"/>
        </w:rPr>
        <w:t xml:space="preserve"> circa 105.000 persone, ha </w:t>
      </w:r>
      <w:proofErr w:type="spellStart"/>
      <w:r w:rsidRPr="004148FD">
        <w:rPr>
          <w:rFonts w:ascii="Arial" w:hAnsi="Arial" w:cs="Arial"/>
          <w:sz w:val="18"/>
          <w:szCs w:val="18"/>
          <w:lang w:val="es-ES"/>
        </w:rPr>
        <w:t>impianti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produzione</w:t>
      </w:r>
      <w:proofErr w:type="spellEnd"/>
      <w:r w:rsidRPr="004148FD">
        <w:rPr>
          <w:rFonts w:ascii="Arial" w:hAnsi="Arial" w:cs="Arial"/>
          <w:sz w:val="18"/>
          <w:szCs w:val="18"/>
          <w:lang w:val="es-ES"/>
        </w:rPr>
        <w:t xml:space="preserve"> in 18 </w:t>
      </w:r>
      <w:proofErr w:type="spellStart"/>
      <w:r w:rsidRPr="004148FD">
        <w:rPr>
          <w:rFonts w:ascii="Arial" w:hAnsi="Arial" w:cs="Arial"/>
          <w:sz w:val="18"/>
          <w:szCs w:val="18"/>
          <w:lang w:val="es-ES"/>
        </w:rPr>
        <w:t>paesi</w:t>
      </w:r>
      <w:proofErr w:type="spellEnd"/>
      <w:r w:rsidRPr="004148FD">
        <w:rPr>
          <w:rFonts w:ascii="Arial" w:hAnsi="Arial" w:cs="Arial"/>
          <w:sz w:val="18"/>
          <w:szCs w:val="18"/>
          <w:lang w:val="es-ES"/>
        </w:rPr>
        <w:t xml:space="preserve"> e vende i </w:t>
      </w:r>
      <w:proofErr w:type="spellStart"/>
      <w:r w:rsidRPr="004148FD">
        <w:rPr>
          <w:rFonts w:ascii="Arial" w:hAnsi="Arial" w:cs="Arial"/>
          <w:sz w:val="18"/>
          <w:szCs w:val="18"/>
          <w:lang w:val="es-ES"/>
        </w:rPr>
        <w:t>suoi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prodotti</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più</w:t>
      </w:r>
      <w:proofErr w:type="spellEnd"/>
      <w:r w:rsidRPr="004148FD">
        <w:rPr>
          <w:rFonts w:ascii="Arial" w:hAnsi="Arial" w:cs="Arial"/>
          <w:sz w:val="18"/>
          <w:szCs w:val="18"/>
          <w:lang w:val="es-ES"/>
        </w:rPr>
        <w:t xml:space="preserve"> di 190 </w:t>
      </w:r>
      <w:proofErr w:type="spellStart"/>
      <w:r w:rsidRPr="004148FD">
        <w:rPr>
          <w:rFonts w:ascii="Arial" w:hAnsi="Arial" w:cs="Arial"/>
          <w:sz w:val="18"/>
          <w:szCs w:val="18"/>
          <w:lang w:val="es-ES"/>
        </w:rPr>
        <w:t>mercati</w:t>
      </w:r>
      <w:proofErr w:type="spellEnd"/>
      <w:r w:rsidRPr="004148FD">
        <w:rPr>
          <w:rFonts w:ascii="Arial" w:hAnsi="Arial" w:cs="Arial"/>
          <w:sz w:val="18"/>
          <w:szCs w:val="18"/>
          <w:lang w:val="es-ES"/>
        </w:rPr>
        <w:t xml:space="preserve">. Nel 2020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giro </w:t>
      </w:r>
      <w:proofErr w:type="spellStart"/>
      <w:r w:rsidRPr="004148FD">
        <w:rPr>
          <w:rFonts w:ascii="Arial" w:hAnsi="Arial" w:cs="Arial"/>
          <w:sz w:val="18"/>
          <w:szCs w:val="18"/>
          <w:lang w:val="es-ES"/>
        </w:rPr>
        <w:t>d’affari</w:t>
      </w:r>
      <w:proofErr w:type="spellEnd"/>
      <w:r w:rsidRPr="004148FD">
        <w:rPr>
          <w:rFonts w:ascii="Arial" w:hAnsi="Arial" w:cs="Arial"/>
          <w:sz w:val="18"/>
          <w:szCs w:val="18"/>
          <w:lang w:val="es-ES"/>
        </w:rPr>
        <w:t xml:space="preserve"> del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w:t>
      </w:r>
      <w:proofErr w:type="spellStart"/>
      <w:r w:rsidRPr="004148FD">
        <w:rPr>
          <w:rFonts w:ascii="Arial" w:hAnsi="Arial" w:cs="Arial"/>
          <w:sz w:val="18"/>
          <w:szCs w:val="18"/>
          <w:lang w:val="es-ES"/>
        </w:rPr>
        <w:t>ammontava</w:t>
      </w:r>
      <w:proofErr w:type="spellEnd"/>
      <w:r w:rsidRPr="004148FD">
        <w:rPr>
          <w:rFonts w:ascii="Arial" w:hAnsi="Arial" w:cs="Arial"/>
          <w:sz w:val="18"/>
          <w:szCs w:val="18"/>
          <w:lang w:val="es-ES"/>
        </w:rPr>
        <w:t xml:space="preserve"> a 33,4 </w:t>
      </w:r>
      <w:proofErr w:type="spellStart"/>
      <w:r w:rsidRPr="004148FD">
        <w:rPr>
          <w:rFonts w:ascii="Arial" w:hAnsi="Arial" w:cs="Arial"/>
          <w:sz w:val="18"/>
          <w:szCs w:val="18"/>
          <w:lang w:val="es-ES"/>
        </w:rPr>
        <w:t>miliardi</w:t>
      </w:r>
      <w:proofErr w:type="spellEnd"/>
      <w:r w:rsidRPr="004148FD">
        <w:rPr>
          <w:rFonts w:ascii="Arial" w:hAnsi="Arial" w:cs="Arial"/>
          <w:sz w:val="18"/>
          <w:szCs w:val="18"/>
          <w:lang w:val="es-ES"/>
        </w:rPr>
        <w:t xml:space="preserve"> di euro (338,4 </w:t>
      </w:r>
      <w:proofErr w:type="spellStart"/>
      <w:r w:rsidRPr="004148FD">
        <w:rPr>
          <w:rFonts w:ascii="Arial" w:hAnsi="Arial" w:cs="Arial"/>
          <w:sz w:val="18"/>
          <w:szCs w:val="18"/>
          <w:lang w:val="es-ES"/>
        </w:rPr>
        <w:t>miliardi</w:t>
      </w:r>
      <w:proofErr w:type="spellEnd"/>
      <w:r w:rsidRPr="004148FD">
        <w:rPr>
          <w:rFonts w:ascii="Arial" w:hAnsi="Arial" w:cs="Arial"/>
          <w:sz w:val="18"/>
          <w:szCs w:val="18"/>
          <w:lang w:val="es-ES"/>
        </w:rPr>
        <w:t xml:space="preserve"> di corone </w:t>
      </w:r>
      <w:proofErr w:type="spellStart"/>
      <w:r w:rsidRPr="004148FD">
        <w:rPr>
          <w:rFonts w:ascii="Arial" w:hAnsi="Arial" w:cs="Arial"/>
          <w:sz w:val="18"/>
          <w:szCs w:val="18"/>
          <w:lang w:val="es-ES"/>
        </w:rPr>
        <w:t>svedesi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è una </w:t>
      </w:r>
      <w:proofErr w:type="spellStart"/>
      <w:r w:rsidRPr="004148FD">
        <w:rPr>
          <w:rFonts w:ascii="Arial" w:hAnsi="Arial" w:cs="Arial"/>
          <w:sz w:val="18"/>
          <w:szCs w:val="18"/>
          <w:lang w:val="es-ES"/>
        </w:rPr>
        <w:t>società</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quotata</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borsa</w:t>
      </w:r>
      <w:proofErr w:type="spellEnd"/>
      <w:r w:rsidRPr="004148FD">
        <w:rPr>
          <w:rFonts w:ascii="Arial" w:hAnsi="Arial" w:cs="Arial"/>
          <w:sz w:val="18"/>
          <w:szCs w:val="18"/>
          <w:lang w:val="es-ES"/>
        </w:rPr>
        <w:t xml:space="preserve"> con sede a Göteborg, in </w:t>
      </w:r>
      <w:proofErr w:type="spellStart"/>
      <w:r w:rsidRPr="004148FD">
        <w:rPr>
          <w:rFonts w:ascii="Arial" w:hAnsi="Arial" w:cs="Arial"/>
          <w:sz w:val="18"/>
          <w:szCs w:val="18"/>
          <w:lang w:val="es-ES"/>
        </w:rPr>
        <w:t>Svezia</w:t>
      </w:r>
      <w:proofErr w:type="spellEnd"/>
      <w:r w:rsidRPr="004148FD">
        <w:rPr>
          <w:rFonts w:ascii="Arial" w:hAnsi="Arial" w:cs="Arial"/>
          <w:sz w:val="18"/>
          <w:szCs w:val="18"/>
          <w:lang w:val="es-ES"/>
        </w:rPr>
        <w:t xml:space="preserve">. Le </w:t>
      </w:r>
      <w:proofErr w:type="spellStart"/>
      <w:r w:rsidRPr="004148FD">
        <w:rPr>
          <w:rFonts w:ascii="Arial" w:hAnsi="Arial" w:cs="Arial"/>
          <w:sz w:val="18"/>
          <w:szCs w:val="18"/>
          <w:lang w:val="es-ES"/>
        </w:rPr>
        <w:t>azioni</w:t>
      </w:r>
      <w:proofErr w:type="spellEnd"/>
      <w:r w:rsidRPr="004148FD">
        <w:rPr>
          <w:rFonts w:ascii="Arial" w:hAnsi="Arial" w:cs="Arial"/>
          <w:sz w:val="18"/>
          <w:szCs w:val="18"/>
          <w:lang w:val="es-ES"/>
        </w:rPr>
        <w:t xml:space="preserve"> Volvo </w:t>
      </w:r>
      <w:proofErr w:type="spellStart"/>
      <w:r w:rsidRPr="004148FD">
        <w:rPr>
          <w:rFonts w:ascii="Arial" w:hAnsi="Arial" w:cs="Arial"/>
          <w:sz w:val="18"/>
          <w:szCs w:val="18"/>
          <w:lang w:val="es-ES"/>
        </w:rPr>
        <w:t>sono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quotate</w:t>
      </w:r>
      <w:proofErr w:type="spellEnd"/>
      <w:r w:rsidRPr="004148FD">
        <w:rPr>
          <w:rFonts w:ascii="Arial" w:hAnsi="Arial" w:cs="Arial"/>
          <w:sz w:val="18"/>
          <w:szCs w:val="18"/>
          <w:lang w:val="es-ES"/>
        </w:rPr>
        <w:t xml:space="preserve"> al </w:t>
      </w:r>
      <w:proofErr w:type="spellStart"/>
      <w:r w:rsidRPr="004148FD">
        <w:rPr>
          <w:rFonts w:ascii="Arial" w:hAnsi="Arial" w:cs="Arial"/>
          <w:sz w:val="18"/>
          <w:szCs w:val="18"/>
          <w:lang w:val="es-ES"/>
        </w:rPr>
        <w:t>listino</w:t>
      </w:r>
      <w:proofErr w:type="spellEnd"/>
      <w:r w:rsidRPr="004148FD">
        <w:rPr>
          <w:rFonts w:ascii="Arial" w:hAnsi="Arial" w:cs="Arial"/>
          <w:sz w:val="18"/>
          <w:szCs w:val="18"/>
          <w:lang w:val="es-ES"/>
        </w:rPr>
        <w:t xml:space="preserve"> Nasdaq di </w:t>
      </w:r>
      <w:proofErr w:type="spellStart"/>
      <w:r w:rsidRPr="004148FD">
        <w:rPr>
          <w:rFonts w:ascii="Arial" w:hAnsi="Arial" w:cs="Arial"/>
          <w:sz w:val="18"/>
          <w:szCs w:val="18"/>
          <w:lang w:val="es-ES"/>
        </w:rPr>
        <w:t>Stoccolma</w:t>
      </w:r>
      <w:proofErr w:type="spellEnd"/>
      <w:r w:rsidRPr="004148FD">
        <w:rPr>
          <w:rFonts w:ascii="Arial" w:hAnsi="Arial" w:cs="Arial"/>
          <w:sz w:val="18"/>
          <w:szCs w:val="18"/>
          <w:lang w:val="es-ES"/>
        </w:rPr>
        <w:t>.</w:t>
      </w:r>
    </w:p>
    <w:p w14:paraId="1C6BD74A" w14:textId="77777777" w:rsidR="00F379B4" w:rsidRDefault="00F379B4" w:rsidP="00F379B4">
      <w:pPr>
        <w:pStyle w:val="TEXTECOURANT"/>
        <w:spacing w:line="276" w:lineRule="auto"/>
        <w:ind w:left="0"/>
        <w:rPr>
          <w:rFonts w:cs="Arial"/>
          <w:sz w:val="18"/>
          <w:szCs w:val="22"/>
        </w:rPr>
      </w:pPr>
    </w:p>
    <w:p w14:paraId="702EF7F0" w14:textId="77777777" w:rsidR="00F379B4" w:rsidRDefault="00F379B4" w:rsidP="00F379B4">
      <w:pPr>
        <w:pStyle w:val="TEXTECOURANT"/>
        <w:spacing w:line="276" w:lineRule="auto"/>
        <w:ind w:left="0"/>
        <w:rPr>
          <w:rFonts w:cs="Arial"/>
          <w:sz w:val="18"/>
          <w:szCs w:val="22"/>
        </w:rPr>
      </w:pPr>
    </w:p>
    <w:p w14:paraId="54EAAC05" w14:textId="77777777" w:rsidR="00F379B4" w:rsidRDefault="00F379B4" w:rsidP="00F379B4">
      <w:pPr>
        <w:pStyle w:val="TEXTECOURANT"/>
        <w:spacing w:line="276" w:lineRule="auto"/>
        <w:ind w:left="0"/>
        <w:rPr>
          <w:rFonts w:cs="Arial"/>
          <w:sz w:val="18"/>
          <w:szCs w:val="22"/>
        </w:rPr>
      </w:pPr>
    </w:p>
    <w:p w14:paraId="49D62324" w14:textId="77777777" w:rsidR="00F379B4" w:rsidRDefault="00F379B4" w:rsidP="00F379B4">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379B4" w:rsidRPr="00C93BF4" w14:paraId="7CEA0345" w14:textId="77777777" w:rsidTr="00974614">
        <w:trPr>
          <w:trHeight w:val="964"/>
        </w:trPr>
        <w:tc>
          <w:tcPr>
            <w:tcW w:w="4670" w:type="dxa"/>
            <w:vAlign w:val="center"/>
          </w:tcPr>
          <w:p w14:paraId="370F086D" w14:textId="77777777" w:rsidR="00F379B4" w:rsidRPr="00906F40" w:rsidRDefault="00F379B4" w:rsidP="00974614">
            <w:pPr>
              <w:pStyle w:val="TEXTECOURANT"/>
              <w:spacing w:line="276" w:lineRule="auto"/>
              <w:ind w:left="0"/>
              <w:rPr>
                <w:b/>
                <w:bCs/>
                <w:color w:val="E32329" w:themeColor="background2"/>
                <w:sz w:val="18"/>
                <w:szCs w:val="18"/>
              </w:rPr>
            </w:pPr>
            <w:r>
              <w:rPr>
                <w:b/>
                <w:color w:val="E32329" w:themeColor="background2"/>
                <w:sz w:val="18"/>
              </w:rPr>
              <w:t xml:space="preserve">Maggiori informazioni: </w:t>
            </w:r>
          </w:p>
        </w:tc>
        <w:tc>
          <w:tcPr>
            <w:tcW w:w="4670" w:type="dxa"/>
            <w:vAlign w:val="center"/>
          </w:tcPr>
          <w:p w14:paraId="56C30A19" w14:textId="77777777" w:rsidR="00F379B4" w:rsidRPr="00542BB9" w:rsidRDefault="00F379B4" w:rsidP="00974614">
            <w:pPr>
              <w:pStyle w:val="TEXTECOURANT"/>
              <w:spacing w:line="276" w:lineRule="auto"/>
              <w:ind w:left="0"/>
              <w:rPr>
                <w:color w:val="4A4644" w:themeColor="text2"/>
                <w:sz w:val="18"/>
                <w:szCs w:val="18"/>
              </w:rPr>
            </w:pPr>
            <w:r>
              <w:rPr>
                <w:b/>
                <w:color w:val="4A4644" w:themeColor="text2"/>
                <w:sz w:val="18"/>
              </w:rPr>
              <w:t>Séveryne Molard</w:t>
            </w:r>
            <w:r>
              <w:rPr>
                <w:color w:val="4A4644" w:themeColor="text2"/>
                <w:sz w:val="18"/>
              </w:rPr>
              <w:cr/>
              <w:t>Tel. +33 (0)4 81 93 09 52</w:t>
            </w:r>
          </w:p>
          <w:p w14:paraId="13674C62" w14:textId="77777777" w:rsidR="00F379B4" w:rsidRPr="00E775B7" w:rsidRDefault="00F379B4" w:rsidP="00974614">
            <w:pPr>
              <w:pStyle w:val="TEXTECOURANT"/>
              <w:spacing w:line="276" w:lineRule="auto"/>
              <w:ind w:left="0"/>
              <w:rPr>
                <w:sz w:val="18"/>
                <w:szCs w:val="18"/>
              </w:rPr>
            </w:pPr>
            <w:r>
              <w:rPr>
                <w:color w:val="4A4644" w:themeColor="text2"/>
                <w:sz w:val="18"/>
              </w:rPr>
              <w:t>severyne.molard@renault-trucks.com</w:t>
            </w:r>
          </w:p>
        </w:tc>
      </w:tr>
    </w:tbl>
    <w:p w14:paraId="388C6CB2" w14:textId="77777777" w:rsidR="00F379B4" w:rsidRPr="00E775B7" w:rsidRDefault="00F379B4" w:rsidP="00F379B4">
      <w:pPr>
        <w:pStyle w:val="TEXTECOURANT"/>
        <w:tabs>
          <w:tab w:val="left" w:pos="1170"/>
        </w:tabs>
        <w:spacing w:line="276" w:lineRule="auto"/>
        <w:ind w:left="0"/>
        <w:rPr>
          <w:lang w:val="en-US"/>
        </w:rPr>
      </w:pPr>
    </w:p>
    <w:p w14:paraId="7E32C19A" w14:textId="77777777" w:rsidR="00F379B4" w:rsidRPr="00293C1B" w:rsidRDefault="00F379B4" w:rsidP="00F379B4">
      <w:pPr>
        <w:pStyle w:val="TEXTECOURANT"/>
        <w:spacing w:line="276" w:lineRule="auto"/>
        <w:ind w:left="0"/>
        <w:rPr>
          <w:color w:val="auto"/>
          <w:lang w:val="en-US"/>
        </w:rPr>
      </w:pPr>
    </w:p>
    <w:p w14:paraId="1CFDAC7F" w14:textId="77777777" w:rsidR="00CE24A9" w:rsidRPr="00BF73E4" w:rsidRDefault="00CE24A9" w:rsidP="00495955">
      <w:pPr>
        <w:pStyle w:val="TEXTECOURANT"/>
        <w:spacing w:line="276" w:lineRule="auto"/>
        <w:ind w:left="0"/>
        <w:rPr>
          <w:rFonts w:cs="Arial"/>
          <w:bCs/>
          <w:iCs/>
          <w:sz w:val="20"/>
          <w:szCs w:val="22"/>
        </w:rPr>
      </w:pPr>
    </w:p>
    <w:sectPr w:rsidR="00CE24A9" w:rsidRPr="00BF73E4"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BF4D0" w14:textId="77777777" w:rsidR="005A65D8" w:rsidRDefault="005A65D8" w:rsidP="00BB5646">
      <w:r>
        <w:separator/>
      </w:r>
    </w:p>
  </w:endnote>
  <w:endnote w:type="continuationSeparator" w:id="0">
    <w:p w14:paraId="355E1F4F" w14:textId="77777777" w:rsidR="005A65D8" w:rsidRDefault="005A65D8"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Helvetica">
    <w:panose1 w:val="020B06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Pr>
        <w:rFonts w:ascii="Arial" w:hAnsi="Arial"/>
        <w:b/>
        <w:color w:val="E32329" w:themeColor="background2"/>
        <w:sz w:val="20"/>
      </w:rPr>
      <w:t>renault-trucks.com</w:t>
    </w:r>
    <w:r>
      <w:rPr>
        <w:rFonts w:ascii="Arial" w:hAnsi="Arial"/>
        <w:b/>
        <w:color w:val="E32329" w:themeColor="background2"/>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40618" w14:textId="77777777" w:rsidR="005A65D8" w:rsidRDefault="005A65D8" w:rsidP="00BB5646">
      <w:r>
        <w:separator/>
      </w:r>
    </w:p>
  </w:footnote>
  <w:footnote w:type="continuationSeparator" w:id="0">
    <w:p w14:paraId="1C0345F7" w14:textId="77777777" w:rsidR="005A65D8" w:rsidRDefault="005A65D8"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E5D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0" type="#_x0000_t75" style="width:11.25pt;height:11.2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3"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3"/>
  </w:num>
  <w:num w:numId="4">
    <w:abstractNumId w:val="5"/>
  </w:num>
  <w:num w:numId="5">
    <w:abstractNumId w:val="2"/>
  </w:num>
  <w:num w:numId="6">
    <w:abstractNumId w:val="4"/>
  </w:num>
  <w:num w:numId="7">
    <w:abstractNumId w:val="9"/>
  </w:num>
  <w:num w:numId="8">
    <w:abstractNumId w:val="16"/>
  </w:num>
  <w:num w:numId="9">
    <w:abstractNumId w:val="17"/>
  </w:num>
  <w:num w:numId="10">
    <w:abstractNumId w:val="15"/>
  </w:num>
  <w:num w:numId="11">
    <w:abstractNumId w:val="3"/>
  </w:num>
  <w:num w:numId="12">
    <w:abstractNumId w:val="6"/>
  </w:num>
  <w:num w:numId="13">
    <w:abstractNumId w:val="10"/>
  </w:num>
  <w:num w:numId="14">
    <w:abstractNumId w:val="18"/>
  </w:num>
  <w:num w:numId="15">
    <w:abstractNumId w:val="14"/>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E55"/>
    <w:rsid w:val="000353D5"/>
    <w:rsid w:val="00040519"/>
    <w:rsid w:val="00040B86"/>
    <w:rsid w:val="00053693"/>
    <w:rsid w:val="00056817"/>
    <w:rsid w:val="00060F58"/>
    <w:rsid w:val="00064B4F"/>
    <w:rsid w:val="00064B63"/>
    <w:rsid w:val="00065F68"/>
    <w:rsid w:val="00080229"/>
    <w:rsid w:val="00091669"/>
    <w:rsid w:val="00097316"/>
    <w:rsid w:val="000A0C1F"/>
    <w:rsid w:val="000A23A2"/>
    <w:rsid w:val="000A4779"/>
    <w:rsid w:val="000A570A"/>
    <w:rsid w:val="000B10F1"/>
    <w:rsid w:val="000B1DC1"/>
    <w:rsid w:val="000B2B42"/>
    <w:rsid w:val="000B573D"/>
    <w:rsid w:val="000C2C5F"/>
    <w:rsid w:val="000C5F00"/>
    <w:rsid w:val="000C6CE0"/>
    <w:rsid w:val="000C6ECB"/>
    <w:rsid w:val="000D10D2"/>
    <w:rsid w:val="000D5AF6"/>
    <w:rsid w:val="000D6410"/>
    <w:rsid w:val="000E12D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65ACB"/>
    <w:rsid w:val="00166A7D"/>
    <w:rsid w:val="001679D9"/>
    <w:rsid w:val="00180455"/>
    <w:rsid w:val="001805A5"/>
    <w:rsid w:val="001818EA"/>
    <w:rsid w:val="00182C84"/>
    <w:rsid w:val="00183C94"/>
    <w:rsid w:val="00185CDE"/>
    <w:rsid w:val="00195FD6"/>
    <w:rsid w:val="00196FD7"/>
    <w:rsid w:val="001A4251"/>
    <w:rsid w:val="001A5C78"/>
    <w:rsid w:val="001A7925"/>
    <w:rsid w:val="001B2E8A"/>
    <w:rsid w:val="001B2F48"/>
    <w:rsid w:val="001B360D"/>
    <w:rsid w:val="001B3F5A"/>
    <w:rsid w:val="001B7D93"/>
    <w:rsid w:val="001C03A3"/>
    <w:rsid w:val="001C4017"/>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C26"/>
    <w:rsid w:val="00220B10"/>
    <w:rsid w:val="00223A32"/>
    <w:rsid w:val="002246C1"/>
    <w:rsid w:val="002250D3"/>
    <w:rsid w:val="0023443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089A"/>
    <w:rsid w:val="00283CFB"/>
    <w:rsid w:val="00290939"/>
    <w:rsid w:val="002910A1"/>
    <w:rsid w:val="0029165D"/>
    <w:rsid w:val="00294263"/>
    <w:rsid w:val="002B3CF6"/>
    <w:rsid w:val="002B4E5A"/>
    <w:rsid w:val="002B5DE8"/>
    <w:rsid w:val="002C2424"/>
    <w:rsid w:val="002C4B21"/>
    <w:rsid w:val="002D2B35"/>
    <w:rsid w:val="002D323F"/>
    <w:rsid w:val="002E09BD"/>
    <w:rsid w:val="002E41B0"/>
    <w:rsid w:val="002E5A80"/>
    <w:rsid w:val="0030436A"/>
    <w:rsid w:val="00305797"/>
    <w:rsid w:val="00305EB2"/>
    <w:rsid w:val="003166B2"/>
    <w:rsid w:val="00321167"/>
    <w:rsid w:val="0032150E"/>
    <w:rsid w:val="00325DB2"/>
    <w:rsid w:val="0033003B"/>
    <w:rsid w:val="003321F7"/>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E4A69"/>
    <w:rsid w:val="003E5580"/>
    <w:rsid w:val="003F2231"/>
    <w:rsid w:val="003F49D7"/>
    <w:rsid w:val="004002DF"/>
    <w:rsid w:val="00401893"/>
    <w:rsid w:val="0040287C"/>
    <w:rsid w:val="00412ACF"/>
    <w:rsid w:val="00416599"/>
    <w:rsid w:val="004205AD"/>
    <w:rsid w:val="00422FD6"/>
    <w:rsid w:val="00426352"/>
    <w:rsid w:val="0042669D"/>
    <w:rsid w:val="00432374"/>
    <w:rsid w:val="00432D72"/>
    <w:rsid w:val="00432EDB"/>
    <w:rsid w:val="0043359A"/>
    <w:rsid w:val="00435072"/>
    <w:rsid w:val="004351B9"/>
    <w:rsid w:val="00435FED"/>
    <w:rsid w:val="004453AC"/>
    <w:rsid w:val="0044580C"/>
    <w:rsid w:val="00452379"/>
    <w:rsid w:val="00452F29"/>
    <w:rsid w:val="00453086"/>
    <w:rsid w:val="00461D8C"/>
    <w:rsid w:val="0046386C"/>
    <w:rsid w:val="00465CD5"/>
    <w:rsid w:val="00466F35"/>
    <w:rsid w:val="00470043"/>
    <w:rsid w:val="004703B5"/>
    <w:rsid w:val="00470C02"/>
    <w:rsid w:val="004716BF"/>
    <w:rsid w:val="004728DF"/>
    <w:rsid w:val="004751F3"/>
    <w:rsid w:val="004753D0"/>
    <w:rsid w:val="004851AF"/>
    <w:rsid w:val="004914A7"/>
    <w:rsid w:val="0049426A"/>
    <w:rsid w:val="00495955"/>
    <w:rsid w:val="004A2B51"/>
    <w:rsid w:val="004A390C"/>
    <w:rsid w:val="004A3D9A"/>
    <w:rsid w:val="004A6EC9"/>
    <w:rsid w:val="004B3855"/>
    <w:rsid w:val="004B3987"/>
    <w:rsid w:val="004C3544"/>
    <w:rsid w:val="004C7D18"/>
    <w:rsid w:val="004D12C3"/>
    <w:rsid w:val="004D7D36"/>
    <w:rsid w:val="004D7F3E"/>
    <w:rsid w:val="004E0758"/>
    <w:rsid w:val="004E07B8"/>
    <w:rsid w:val="004E171D"/>
    <w:rsid w:val="004E2CB9"/>
    <w:rsid w:val="004E3918"/>
    <w:rsid w:val="004E454A"/>
    <w:rsid w:val="004E4CDA"/>
    <w:rsid w:val="004F0A73"/>
    <w:rsid w:val="004F2B6B"/>
    <w:rsid w:val="004F6134"/>
    <w:rsid w:val="00513007"/>
    <w:rsid w:val="00516656"/>
    <w:rsid w:val="005258B1"/>
    <w:rsid w:val="0052650E"/>
    <w:rsid w:val="00530918"/>
    <w:rsid w:val="00530AC1"/>
    <w:rsid w:val="005310F7"/>
    <w:rsid w:val="00532559"/>
    <w:rsid w:val="00542BB9"/>
    <w:rsid w:val="005570F5"/>
    <w:rsid w:val="00560881"/>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65D8"/>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0732"/>
    <w:rsid w:val="00642977"/>
    <w:rsid w:val="00644C69"/>
    <w:rsid w:val="00646A1F"/>
    <w:rsid w:val="006510FF"/>
    <w:rsid w:val="0065155B"/>
    <w:rsid w:val="00654A29"/>
    <w:rsid w:val="00663988"/>
    <w:rsid w:val="00670296"/>
    <w:rsid w:val="00671CA2"/>
    <w:rsid w:val="00672E52"/>
    <w:rsid w:val="006740C1"/>
    <w:rsid w:val="00675415"/>
    <w:rsid w:val="006878D0"/>
    <w:rsid w:val="00690383"/>
    <w:rsid w:val="00691546"/>
    <w:rsid w:val="006921F6"/>
    <w:rsid w:val="006925D8"/>
    <w:rsid w:val="00696DD9"/>
    <w:rsid w:val="0069725D"/>
    <w:rsid w:val="0069748B"/>
    <w:rsid w:val="006A4DD9"/>
    <w:rsid w:val="006A74A2"/>
    <w:rsid w:val="006B2727"/>
    <w:rsid w:val="006B43C7"/>
    <w:rsid w:val="006B608D"/>
    <w:rsid w:val="006C0D2C"/>
    <w:rsid w:val="006C1E39"/>
    <w:rsid w:val="006C2CA4"/>
    <w:rsid w:val="006C5E7C"/>
    <w:rsid w:val="006D1893"/>
    <w:rsid w:val="006D238A"/>
    <w:rsid w:val="006E0C4D"/>
    <w:rsid w:val="006E297D"/>
    <w:rsid w:val="006E35C0"/>
    <w:rsid w:val="006E4905"/>
    <w:rsid w:val="006E610C"/>
    <w:rsid w:val="006F624D"/>
    <w:rsid w:val="006F7181"/>
    <w:rsid w:val="006F7658"/>
    <w:rsid w:val="007029D1"/>
    <w:rsid w:val="00705395"/>
    <w:rsid w:val="00707456"/>
    <w:rsid w:val="007075A9"/>
    <w:rsid w:val="007105B6"/>
    <w:rsid w:val="0071298F"/>
    <w:rsid w:val="00714E76"/>
    <w:rsid w:val="00715A77"/>
    <w:rsid w:val="00715B8A"/>
    <w:rsid w:val="007170EB"/>
    <w:rsid w:val="00720C03"/>
    <w:rsid w:val="007242EB"/>
    <w:rsid w:val="00730002"/>
    <w:rsid w:val="007319CC"/>
    <w:rsid w:val="00742CBD"/>
    <w:rsid w:val="00743541"/>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3566"/>
    <w:rsid w:val="007C4059"/>
    <w:rsid w:val="007C4089"/>
    <w:rsid w:val="007D1CAE"/>
    <w:rsid w:val="007D4E8B"/>
    <w:rsid w:val="007D6731"/>
    <w:rsid w:val="007D68F0"/>
    <w:rsid w:val="007D7CDC"/>
    <w:rsid w:val="007F2140"/>
    <w:rsid w:val="007F51E7"/>
    <w:rsid w:val="007F6F70"/>
    <w:rsid w:val="00810CF5"/>
    <w:rsid w:val="00814E8E"/>
    <w:rsid w:val="0081594A"/>
    <w:rsid w:val="00816BD1"/>
    <w:rsid w:val="00823934"/>
    <w:rsid w:val="00825F11"/>
    <w:rsid w:val="00826425"/>
    <w:rsid w:val="00826968"/>
    <w:rsid w:val="008300DE"/>
    <w:rsid w:val="008305FD"/>
    <w:rsid w:val="00832124"/>
    <w:rsid w:val="00832623"/>
    <w:rsid w:val="00834E79"/>
    <w:rsid w:val="008363B5"/>
    <w:rsid w:val="008375F9"/>
    <w:rsid w:val="00840025"/>
    <w:rsid w:val="00841E01"/>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C1A7E"/>
    <w:rsid w:val="008C3F14"/>
    <w:rsid w:val="008C6810"/>
    <w:rsid w:val="008D2B29"/>
    <w:rsid w:val="008D59B0"/>
    <w:rsid w:val="008E0042"/>
    <w:rsid w:val="008E5C3A"/>
    <w:rsid w:val="008E5EA1"/>
    <w:rsid w:val="00901DD1"/>
    <w:rsid w:val="00907349"/>
    <w:rsid w:val="0090751D"/>
    <w:rsid w:val="009107BF"/>
    <w:rsid w:val="00911B7A"/>
    <w:rsid w:val="009120CF"/>
    <w:rsid w:val="00914F20"/>
    <w:rsid w:val="009165E3"/>
    <w:rsid w:val="00923B2A"/>
    <w:rsid w:val="00924D27"/>
    <w:rsid w:val="00925C92"/>
    <w:rsid w:val="009278B7"/>
    <w:rsid w:val="00936AEC"/>
    <w:rsid w:val="00941BD0"/>
    <w:rsid w:val="009434CD"/>
    <w:rsid w:val="009512B1"/>
    <w:rsid w:val="009529B4"/>
    <w:rsid w:val="00954E38"/>
    <w:rsid w:val="009558AA"/>
    <w:rsid w:val="00960551"/>
    <w:rsid w:val="009637E4"/>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A73C5"/>
    <w:rsid w:val="009B1977"/>
    <w:rsid w:val="009B2A29"/>
    <w:rsid w:val="009B4102"/>
    <w:rsid w:val="009B4288"/>
    <w:rsid w:val="009B6D80"/>
    <w:rsid w:val="009B718A"/>
    <w:rsid w:val="009C060E"/>
    <w:rsid w:val="009C26A4"/>
    <w:rsid w:val="009C3D8E"/>
    <w:rsid w:val="009C71F8"/>
    <w:rsid w:val="009D0FEE"/>
    <w:rsid w:val="009D5BB8"/>
    <w:rsid w:val="009D6964"/>
    <w:rsid w:val="009E1A93"/>
    <w:rsid w:val="009E2ACD"/>
    <w:rsid w:val="009E6964"/>
    <w:rsid w:val="009E6F54"/>
    <w:rsid w:val="009F22A4"/>
    <w:rsid w:val="009F3C44"/>
    <w:rsid w:val="009F5376"/>
    <w:rsid w:val="009F6033"/>
    <w:rsid w:val="009F658E"/>
    <w:rsid w:val="009F713A"/>
    <w:rsid w:val="009F7AD3"/>
    <w:rsid w:val="00A0122B"/>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32D0"/>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51F84"/>
    <w:rsid w:val="00B52D19"/>
    <w:rsid w:val="00B548FA"/>
    <w:rsid w:val="00B55F91"/>
    <w:rsid w:val="00B61886"/>
    <w:rsid w:val="00B640C6"/>
    <w:rsid w:val="00B64D0E"/>
    <w:rsid w:val="00B66FE0"/>
    <w:rsid w:val="00B70B94"/>
    <w:rsid w:val="00B714E2"/>
    <w:rsid w:val="00B73611"/>
    <w:rsid w:val="00B73B34"/>
    <w:rsid w:val="00B76870"/>
    <w:rsid w:val="00B76C77"/>
    <w:rsid w:val="00B8440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B88"/>
    <w:rsid w:val="00BE744A"/>
    <w:rsid w:val="00BF73E4"/>
    <w:rsid w:val="00C01CEF"/>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5F97"/>
    <w:rsid w:val="00C56C61"/>
    <w:rsid w:val="00C5759C"/>
    <w:rsid w:val="00C606F0"/>
    <w:rsid w:val="00C63B89"/>
    <w:rsid w:val="00C64E1A"/>
    <w:rsid w:val="00C65E28"/>
    <w:rsid w:val="00C662AD"/>
    <w:rsid w:val="00C72617"/>
    <w:rsid w:val="00C77403"/>
    <w:rsid w:val="00C822FC"/>
    <w:rsid w:val="00C87660"/>
    <w:rsid w:val="00C925B0"/>
    <w:rsid w:val="00C9261A"/>
    <w:rsid w:val="00C92FF4"/>
    <w:rsid w:val="00C978EB"/>
    <w:rsid w:val="00CA2F60"/>
    <w:rsid w:val="00CA38A9"/>
    <w:rsid w:val="00CA59AF"/>
    <w:rsid w:val="00CB1740"/>
    <w:rsid w:val="00CB1DDE"/>
    <w:rsid w:val="00CB461A"/>
    <w:rsid w:val="00CB4F3B"/>
    <w:rsid w:val="00CB51FB"/>
    <w:rsid w:val="00CB7CEE"/>
    <w:rsid w:val="00CC0C08"/>
    <w:rsid w:val="00CC25CD"/>
    <w:rsid w:val="00CC4748"/>
    <w:rsid w:val="00CC56B4"/>
    <w:rsid w:val="00CC7706"/>
    <w:rsid w:val="00CD00DB"/>
    <w:rsid w:val="00CD04CC"/>
    <w:rsid w:val="00CD12A6"/>
    <w:rsid w:val="00CD4B0D"/>
    <w:rsid w:val="00CD66A7"/>
    <w:rsid w:val="00CD72E2"/>
    <w:rsid w:val="00CE24A9"/>
    <w:rsid w:val="00CE34E5"/>
    <w:rsid w:val="00CF32B9"/>
    <w:rsid w:val="00CF4BC9"/>
    <w:rsid w:val="00D0078E"/>
    <w:rsid w:val="00D042AB"/>
    <w:rsid w:val="00D0449D"/>
    <w:rsid w:val="00D0595E"/>
    <w:rsid w:val="00D0604F"/>
    <w:rsid w:val="00D07FEA"/>
    <w:rsid w:val="00D15D0D"/>
    <w:rsid w:val="00D21902"/>
    <w:rsid w:val="00D26108"/>
    <w:rsid w:val="00D27131"/>
    <w:rsid w:val="00D33774"/>
    <w:rsid w:val="00D35CCB"/>
    <w:rsid w:val="00D41317"/>
    <w:rsid w:val="00D43913"/>
    <w:rsid w:val="00D45D16"/>
    <w:rsid w:val="00D55D66"/>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77F1"/>
    <w:rsid w:val="00DE336E"/>
    <w:rsid w:val="00DE37EC"/>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ED5"/>
    <w:rsid w:val="00E5695D"/>
    <w:rsid w:val="00E57D00"/>
    <w:rsid w:val="00E6169A"/>
    <w:rsid w:val="00E62F9E"/>
    <w:rsid w:val="00E63CC8"/>
    <w:rsid w:val="00E6554B"/>
    <w:rsid w:val="00E65AC1"/>
    <w:rsid w:val="00E66F83"/>
    <w:rsid w:val="00E70F90"/>
    <w:rsid w:val="00E716BC"/>
    <w:rsid w:val="00E72F7F"/>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793E"/>
    <w:rsid w:val="00ED0B67"/>
    <w:rsid w:val="00ED314F"/>
    <w:rsid w:val="00EE003A"/>
    <w:rsid w:val="00EE05E5"/>
    <w:rsid w:val="00EE1A4C"/>
    <w:rsid w:val="00EE2B6F"/>
    <w:rsid w:val="00EE32B1"/>
    <w:rsid w:val="00EE43AA"/>
    <w:rsid w:val="00EE4A90"/>
    <w:rsid w:val="00EE7E7F"/>
    <w:rsid w:val="00EF2099"/>
    <w:rsid w:val="00EF29BB"/>
    <w:rsid w:val="00EF3218"/>
    <w:rsid w:val="00EF4480"/>
    <w:rsid w:val="00F01434"/>
    <w:rsid w:val="00F01C91"/>
    <w:rsid w:val="00F044DA"/>
    <w:rsid w:val="00F06132"/>
    <w:rsid w:val="00F07F9E"/>
    <w:rsid w:val="00F12D99"/>
    <w:rsid w:val="00F13093"/>
    <w:rsid w:val="00F13D23"/>
    <w:rsid w:val="00F242DD"/>
    <w:rsid w:val="00F25F1B"/>
    <w:rsid w:val="00F319D5"/>
    <w:rsid w:val="00F31EA1"/>
    <w:rsid w:val="00F33170"/>
    <w:rsid w:val="00F33457"/>
    <w:rsid w:val="00F34578"/>
    <w:rsid w:val="00F379B4"/>
    <w:rsid w:val="00F37AA6"/>
    <w:rsid w:val="00F37BFD"/>
    <w:rsid w:val="00F40C35"/>
    <w:rsid w:val="00F415A4"/>
    <w:rsid w:val="00F43A73"/>
    <w:rsid w:val="00F43B35"/>
    <w:rsid w:val="00F4570C"/>
    <w:rsid w:val="00F50B5A"/>
    <w:rsid w:val="00F52143"/>
    <w:rsid w:val="00F553C7"/>
    <w:rsid w:val="00F565B6"/>
    <w:rsid w:val="00F62473"/>
    <w:rsid w:val="00F6278E"/>
    <w:rsid w:val="00F62E40"/>
    <w:rsid w:val="00F66274"/>
    <w:rsid w:val="00F73178"/>
    <w:rsid w:val="00F74367"/>
    <w:rsid w:val="00F7798D"/>
    <w:rsid w:val="00F838FB"/>
    <w:rsid w:val="00F8634C"/>
    <w:rsid w:val="00F87037"/>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5705</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6</cp:revision>
  <cp:lastPrinted>2021-12-02T16:21:00Z</cp:lastPrinted>
  <dcterms:created xsi:type="dcterms:W3CDTF">2022-01-28T10:58:00Z</dcterms:created>
  <dcterms:modified xsi:type="dcterms:W3CDTF">2022-02-08T12:05:00Z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